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520"/>
      </w:pPr>
      <w:r>
        <w:t xml:space="preserve"/>
      </w:r>
    </w:p>
    <w:p>
      <w:pPr>
        <w:spacing w:after="400"/>
        <w:jc w:val="center"/>
      </w:pPr>
      <w:r>
        <w:drawing>
          <wp:inline distT="0" distB="0" distL="0" distR="0">
            <wp:extent cx="2000250" cy="6000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000250" cy="600075"/>
                    </a:xfrm>
                    <a:prstGeom prst="rect">
                      <a:avLst/>
                    </a:prstGeom>
                  </pic:spPr>
                </pic:pic>
              </a:graphicData>
            </a:graphic>
          </wp:inline>
        </w:drawing>
      </w:r>
    </w:p>
    <w:p>
      <w:pPr>
        <w:spacing w:after="130"/>
        <w:jc w:val="center"/>
      </w:pPr>
      <w:r>
        <w:rPr>
          <w:rFonts w:ascii="Arial" w:cs="Arial" w:eastAsia="Arial" w:hAnsi="Arial"/>
          <w:b/>
          <w:bCs/>
          <w:color w:val="1F3864"/>
          <w:spacing w:val="22"/>
          <w:sz w:val="24"/>
          <w:szCs w:val="24"/>
        </w:rPr>
        <w:t xml:space="preserve">FACTORY ACCEPTANCE TEST PROTOCOL</w:t>
      </w:r>
    </w:p>
    <w:p>
      <w:pPr>
        <w:spacing w:after="130"/>
        <w:jc w:val="center"/>
      </w:pPr>
      <w:r>
        <w:rPr>
          <w:rFonts w:ascii="Arial" w:cs="Arial" w:eastAsia="Arial" w:hAnsi="Arial"/>
          <w:b/>
          <w:bCs/>
          <w:color w:val="1F3864"/>
          <w:sz w:val="36"/>
          <w:szCs w:val="36"/>
        </w:rPr>
        <w:t xml:space="preserve">Water for Injection Storage and Distribution System</w:t>
      </w:r>
    </w:p>
    <w:p>
      <w:pPr>
        <w:spacing w:after="260"/>
        <w:jc w:val="center"/>
      </w:pPr>
      <w:r>
        <w:rPr>
          <w:rFonts w:ascii="Consolas" w:cs="Consolas" w:eastAsia="Consolas" w:hAnsi="Consolas"/>
          <w:color w:val="7A8794"/>
          <w:spacing w:val="16"/>
          <w:sz w:val="21"/>
          <w:szCs w:val="21"/>
        </w:rPr>
        <w:t xml:space="preserve">FAT-WFI-001  ·  REVISION 0.1</w:t>
      </w:r>
    </w:p>
    <w:p>
      <w:pPr>
        <w:pBdr>
          <w:bottom w:val="single" w:color="1E40AF" w:sz="12"/>
        </w:pBdr>
        <w:spacing w:after="34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000"/>
        <w:gridCol w:w="6026"/>
      </w:tblGrid>
      <w:tr>
        <w:tc>
          <w:tcPr>
            <w:tcW w:type="dxa" w:w="30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21"/>
                <w:szCs w:val="21"/>
              </w:rPr>
              <w:t xml:space="preserve">Project reference</w:t>
            </w:r>
          </w:p>
        </w:tc>
        <w:tc>
          <w:tcPr>
            <w:tcW w:type="dxa" w:w="60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21"/>
                <w:szCs w:val="21"/>
              </w:rPr>
              <w:t xml:space="preserve">PRJ-2026-0009</w:t>
            </w:r>
          </w:p>
        </w:tc>
      </w:tr>
      <w:tr>
        <w:tc>
          <w:tcPr>
            <w:tcW w:type="dxa" w:w="30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21"/>
                <w:szCs w:val="21"/>
              </w:rPr>
              <w:t xml:space="preserve">Equipment reference</w:t>
            </w:r>
          </w:p>
        </w:tc>
        <w:tc>
          <w:tcPr>
            <w:tcW w:type="dxa" w:w="60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21"/>
                <w:szCs w:val="21"/>
              </w:rPr>
              <w:t xml:space="preserve">EQ-02 — WFI Storage and Distribution System</w:t>
            </w:r>
          </w:p>
        </w:tc>
      </w:tr>
      <w:tr>
        <w:tc>
          <w:tcPr>
            <w:tcW w:type="dxa" w:w="30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21"/>
                <w:szCs w:val="21"/>
              </w:rPr>
              <w:t xml:space="preserve">Document status</w:t>
            </w:r>
          </w:p>
        </w:tc>
        <w:tc>
          <w:tcPr>
            <w:tcW w:type="dxa" w:w="60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21"/>
                <w:szCs w:val="21"/>
              </w:rPr>
              <w:t xml:space="preserve">Draft</w:t>
            </w:r>
          </w:p>
        </w:tc>
      </w:tr>
      <w:tr>
        <w:tc>
          <w:tcPr>
            <w:tcW w:type="dxa" w:w="30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21"/>
                <w:szCs w:val="21"/>
              </w:rPr>
              <w:t xml:space="preserve">Generated from</w:t>
            </w:r>
          </w:p>
        </w:tc>
        <w:tc>
          <w:tcPr>
            <w:tcW w:type="dxa" w:w="60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21"/>
                <w:szCs w:val="21"/>
              </w:rPr>
              <w:t xml:space="preserve">URS-WFI-001 Rev 0.1 and DQ-WFI-001 Rev 0.1</w:t>
            </w:r>
          </w:p>
        </w:tc>
      </w:tr>
      <w:tr>
        <w:tc>
          <w:tcPr>
            <w:tcW w:type="dxa" w:w="30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21"/>
                <w:szCs w:val="21"/>
              </w:rPr>
              <w:t xml:space="preserve">Supplier</w:t>
            </w:r>
          </w:p>
        </w:tc>
        <w:tc>
          <w:tcPr>
            <w:tcW w:type="dxa" w:w="60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21"/>
                <w:szCs w:val="21"/>
              </w:rPr>
              <w:t xml:space="preserve">[Supplier name]</w:t>
            </w:r>
          </w:p>
        </w:tc>
      </w:tr>
      <w:tr>
        <w:tc>
          <w:tcPr>
            <w:tcW w:type="dxa" w:w="30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21"/>
                <w:szCs w:val="21"/>
              </w:rPr>
              <w:t xml:space="preserve">Works location</w:t>
            </w:r>
          </w:p>
        </w:tc>
        <w:tc>
          <w:tcPr>
            <w:tcW w:type="dxa" w:w="60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21"/>
                <w:szCs w:val="21"/>
              </w:rPr>
              <w:t xml:space="preserve">[Works location]</w:t>
            </w:r>
          </w:p>
        </w:tc>
      </w:tr>
      <w:tr>
        <w:tc>
          <w:tcPr>
            <w:tcW w:type="dxa" w:w="30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21"/>
                <w:szCs w:val="21"/>
              </w:rPr>
              <w:t xml:space="preserve">Planned test dates</w:t>
            </w:r>
          </w:p>
        </w:tc>
        <w:tc>
          <w:tcPr>
            <w:tcW w:type="dxa" w:w="60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21"/>
                <w:szCs w:val="21"/>
              </w:rPr>
              <w:t xml:space="preserve">[DD-MMM-YYYY] to [DD-MMM-YYYY]</w:t>
            </w:r>
          </w:p>
        </w:tc>
      </w:tr>
      <w:tr>
        <w:tc>
          <w:tcPr>
            <w:tcW w:type="dxa" w:w="30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21"/>
                <w:szCs w:val="21"/>
              </w:rPr>
              <w:t xml:space="preserve">Prepared by</w:t>
            </w:r>
          </w:p>
        </w:tc>
        <w:tc>
          <w:tcPr>
            <w:tcW w:type="dxa" w:w="60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21"/>
                <w:szCs w:val="21"/>
              </w:rPr>
              <w:t xml:space="preserve">[Enter author]</w:t>
            </w:r>
          </w:p>
        </w:tc>
      </w:tr>
    </w:tbl>
    <w:p>
      <w:pPr>
        <w:spacing w:before="38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C9D3DD" w:sz="4"/>
              <w:left w:val="single" w:color="C9D3DD" w:sz="4"/>
              <w:bottom w:val="single" w:color="C9D3DD" w:sz="4"/>
              <w:right w:val="single" w:color="C9D3DD" w:sz="4"/>
            </w:tcBorders>
            <w:shd w:fill="F4F7FA" w:color="auto" w:val="clear"/>
            <w:tcMar>
              <w:top w:type="dxa" w:w="180"/>
              <w:left w:type="dxa" w:w="200"/>
              <w:bottom w:type="dxa" w:w="180"/>
              <w:right w:type="dxa" w:w="200"/>
            </w:tcMar>
          </w:tcPr>
          <w:p>
            <w:pPr>
              <w:spacing w:after="0"/>
            </w:pPr>
            <w:r>
              <w:rPr>
                <w:rFonts w:ascii="Arial" w:cs="Arial" w:eastAsia="Arial" w:hAnsi="Arial"/>
                <w:color w:val="3A4A5C"/>
                <w:sz w:val="19"/>
                <w:szCs w:val="19"/>
              </w:rPr>
              <w:t xml:space="preserve">This protocol was drafted with software assistance. It has no validity until reviewed and approved by qualified personnel in accordance with the site quality system, and must not be executed before approval. Acceptance criteria are taken from URS-WFI-001 and are not independently established by this document. Pharma4i does not perform or record document approval.</w:t>
            </w:r>
          </w:p>
        </w:tc>
      </w:tr>
    </w:tbl>
    <w:p>
      <w:r>
        <w:br w:type="page"/>
      </w:r>
    </w:p>
    <w:p>
      <w:pPr>
        <w:pStyle w:val="Heading1"/>
        <w:spacing w:after="160" w:before="320"/>
      </w:pPr>
      <w:r>
        <w:rPr>
          <w:rFonts w:ascii="Arial" w:cs="Arial" w:eastAsia="Arial" w:hAnsi="Arial"/>
          <w:b/>
          <w:bCs/>
          <w:color w:val="1F3864"/>
          <w:sz w:val="26"/>
          <w:szCs w:val="26"/>
        </w:rPr>
        <w:t xml:space="preserve">Related Documents</w:t>
      </w:r>
    </w:p>
    <w:p>
      <w:pPr>
        <w:spacing w:after="120" w:before="0"/>
      </w:pPr>
      <w:r>
        <w:rPr>
          <w:rFonts w:ascii="Arial" w:cs="Arial" w:eastAsia="Arial" w:hAnsi="Arial"/>
          <w:sz w:val="22"/>
          <w:szCs w:val="22"/>
        </w:rPr>
        <w:t xml:space="preserve">This protocol forms part of the qualification package for PRJ-2026-0009 EQ-02.</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600"/>
        <w:gridCol w:w="2200"/>
        <w:gridCol w:w="1000"/>
        <w:gridCol w:w="1400"/>
        <w:gridCol w:w="1826"/>
      </w:tblGrid>
      <w:tr>
        <w:trPr>
          <w:tblHeader/>
        </w:trPr>
        <w:tc>
          <w:tcPr>
            <w:tcW w:type="dxa" w:w="26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Document</w:t>
            </w:r>
          </w:p>
        </w:tc>
        <w:tc>
          <w:tcPr>
            <w:tcW w:type="dxa" w:w="22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Number</w:t>
            </w:r>
          </w:p>
        </w:tc>
        <w:tc>
          <w:tcPr>
            <w:tcW w:type="dxa" w:w="10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Rev</w:t>
            </w:r>
          </w:p>
        </w:tc>
        <w:tc>
          <w:tcPr>
            <w:tcW w:type="dxa" w:w="14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Status</w:t>
            </w:r>
          </w:p>
        </w:tc>
        <w:tc>
          <w:tcPr>
            <w:tcW w:type="dxa" w:w="1826"/>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Relationship</w:t>
            </w:r>
          </w:p>
        </w:tc>
      </w:tr>
      <w:tr>
        <w:tc>
          <w:tcPr>
            <w:tcW w:type="dxa" w:w="2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User Requirements Specification</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8"/>
                <w:szCs w:val="18"/>
              </w:rPr>
              <w:t xml:space="preserve">URS-WFI-001</w:t>
            </w:r>
          </w:p>
        </w:tc>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Issued</w:t>
            </w:r>
          </w:p>
        </w:tc>
        <w:tc>
          <w:tcPr>
            <w:tcW w:type="dxa" w:w="1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i/>
                <w:iCs/>
                <w:sz w:val="17"/>
                <w:szCs w:val="17"/>
              </w:rPr>
              <w:t xml:space="preserve">Source of requirements</w:t>
            </w:r>
          </w:p>
        </w:tc>
      </w:tr>
      <w:tr>
        <w:tc>
          <w:tcPr>
            <w:tcW w:type="dxa" w:w="2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Design Qualification</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8"/>
                <w:szCs w:val="18"/>
              </w:rPr>
              <w:t xml:space="preserve">DQ-WFI-001</w:t>
            </w:r>
          </w:p>
        </w:tc>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Issued</w:t>
            </w:r>
          </w:p>
        </w:tc>
        <w:tc>
          <w:tcPr>
            <w:tcW w:type="dxa" w:w="1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i/>
                <w:iCs/>
                <w:sz w:val="17"/>
                <w:szCs w:val="17"/>
              </w:rPr>
              <w:t xml:space="preserve">Source of observations to close</w:t>
            </w:r>
          </w:p>
        </w:tc>
      </w:tr>
      <w:tr>
        <w:tc>
          <w:tcPr>
            <w:tcW w:type="dxa" w:w="2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FAT Protocol</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8"/>
                <w:szCs w:val="18"/>
              </w:rPr>
              <w:t xml:space="preserve">FAT-WFI-001</w:t>
            </w:r>
          </w:p>
        </w:tc>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Draft</w:t>
            </w:r>
          </w:p>
        </w:tc>
        <w:tc>
          <w:tcPr>
            <w:tcW w:type="dxa" w:w="1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i/>
                <w:iCs/>
                <w:sz w:val="17"/>
                <w:szCs w:val="17"/>
              </w:rPr>
              <w:t xml:space="preserve">This protocol</w:t>
            </w:r>
          </w:p>
        </w:tc>
      </w:tr>
      <w:tr>
        <w:tc>
          <w:tcPr>
            <w:tcW w:type="dxa" w:w="2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FAT Report</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8"/>
                <w:szCs w:val="18"/>
              </w:rPr>
              <w:t xml:space="preserve">FAT-WFI-001-R</w:t>
            </w:r>
          </w:p>
        </w:tc>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Draft</w:t>
            </w:r>
          </w:p>
        </w:tc>
        <w:tc>
          <w:tcPr>
            <w:tcW w:type="dxa" w:w="1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i/>
                <w:iCs/>
                <w:sz w:val="17"/>
                <w:szCs w:val="17"/>
              </w:rPr>
              <w:t xml:space="preserve">Records execution of this protocol</w:t>
            </w:r>
          </w:p>
        </w:tc>
      </w:tr>
      <w:tr>
        <w:tc>
          <w:tcPr>
            <w:tcW w:type="dxa" w:w="2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Site Acceptance Test protocol</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8"/>
                <w:szCs w:val="18"/>
              </w:rPr>
              <w:t xml:space="preserve">SAT-WFI-001</w:t>
            </w:r>
          </w:p>
        </w:tc>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Planned</w:t>
            </w:r>
          </w:p>
        </w:tc>
        <w:tc>
          <w:tcPr>
            <w:tcW w:type="dxa" w:w="1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i/>
                <w:iCs/>
                <w:sz w:val="17"/>
                <w:szCs w:val="17"/>
              </w:rPr>
              <w:t xml:space="preserve">Verifies requirements deferred from FAT</w:t>
            </w:r>
          </w:p>
        </w:tc>
      </w:tr>
      <w:tr>
        <w:tc>
          <w:tcPr>
            <w:tcW w:type="dxa" w:w="2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Installation Qualification</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8"/>
                <w:szCs w:val="18"/>
              </w:rPr>
              <w:t xml:space="preserve">IQ-WFI-001</w:t>
            </w:r>
          </w:p>
        </w:tc>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Planned</w:t>
            </w:r>
          </w:p>
        </w:tc>
        <w:tc>
          <w:tcPr>
            <w:tcW w:type="dxa" w:w="1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i/>
                <w:iCs/>
                <w:sz w:val="17"/>
                <w:szCs w:val="17"/>
              </w:rPr>
              <w:t xml:space="preserve">Planned</w:t>
            </w:r>
          </w:p>
        </w:tc>
      </w:tr>
      <w:tr>
        <w:tc>
          <w:tcPr>
            <w:tcW w:type="dxa" w:w="2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Operational Qualification</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8"/>
                <w:szCs w:val="18"/>
              </w:rPr>
              <w:t xml:space="preserve">OQ-WFI-001</w:t>
            </w:r>
          </w:p>
        </w:tc>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Planned</w:t>
            </w:r>
          </w:p>
        </w:tc>
        <w:tc>
          <w:tcPr>
            <w:tcW w:type="dxa" w:w="1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i/>
                <w:iCs/>
                <w:sz w:val="17"/>
                <w:szCs w:val="17"/>
              </w:rPr>
              <w:t xml:space="preserve">Planned</w:t>
            </w:r>
          </w:p>
        </w:tc>
      </w:tr>
      <w:tr>
        <w:tc>
          <w:tcPr>
            <w:tcW w:type="dxa" w:w="2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Performance Qualification</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8"/>
                <w:szCs w:val="18"/>
              </w:rPr>
              <w:t xml:space="preserve">PQ-WFI-001</w:t>
            </w:r>
          </w:p>
        </w:tc>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Planned</w:t>
            </w:r>
          </w:p>
        </w:tc>
        <w:tc>
          <w:tcPr>
            <w:tcW w:type="dxa" w:w="1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i/>
                <w:iCs/>
                <w:sz w:val="17"/>
                <w:szCs w:val="17"/>
              </w:rPr>
              <w:t xml:space="preserve">Planned</w:t>
            </w:r>
          </w:p>
        </w:tc>
      </w:tr>
      <w:tr>
        <w:tc>
          <w:tcPr>
            <w:tcW w:type="dxa" w:w="2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Validation Summary Report</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8"/>
                <w:szCs w:val="18"/>
              </w:rPr>
              <w:t xml:space="preserve">VSR-WFI-001</w:t>
            </w:r>
          </w:p>
        </w:tc>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Planned</w:t>
            </w:r>
          </w:p>
        </w:tc>
        <w:tc>
          <w:tcPr>
            <w:tcW w:type="dxa" w:w="1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i/>
                <w:iCs/>
                <w:sz w:val="17"/>
                <w:szCs w:val="17"/>
              </w:rPr>
              <w:t xml:space="preserve">Planned</w:t>
            </w:r>
          </w:p>
        </w:tc>
      </w:tr>
    </w:tbl>
    <w:p>
      <w:r>
        <w:br w:type="page"/>
      </w:r>
    </w:p>
    <w:p>
      <w:pPr>
        <w:pStyle w:val="Heading1"/>
        <w:spacing w:after="160" w:before="320"/>
      </w:pPr>
      <w:r>
        <w:rPr>
          <w:rFonts w:ascii="Arial" w:cs="Arial" w:eastAsia="Arial" w:hAnsi="Arial"/>
          <w:b/>
          <w:bCs/>
          <w:color w:val="1F3864"/>
          <w:sz w:val="26"/>
          <w:szCs w:val="26"/>
        </w:rPr>
        <w:t xml:space="preserve">Table of Contents</w:t>
      </w:r>
    </w:p>
    <w:sdt>
      <w:sdtPr>
        <w:alias w:val="Contents"/>
      </w:sdtPr>
      <w:sdtContent>
        <w:p>
          <w:r>
            <w:fldChar w:fldCharType="begin" w:dirty="true"/>
            <w:instrText xml:space="preserve">TOC \h \o "1-2"</w:instrText>
            <w:fldChar w:fldCharType="separate"/>
          </w:r>
        </w:p>
        <w:p>
          <w:r>
            <w:fldChar w:fldCharType="end"/>
          </w:r>
        </w:p>
      </w:sdtContent>
    </w:sdt>
    <w:p>
      <w:r>
        <w:br w:type="page"/>
      </w:r>
    </w:p>
    <w:p>
      <w:pPr>
        <w:pStyle w:val="Heading1"/>
        <w:spacing w:after="160" w:before="320"/>
      </w:pPr>
      <w:r>
        <w:rPr>
          <w:rFonts w:ascii="Arial" w:cs="Arial" w:eastAsia="Arial" w:hAnsi="Arial"/>
          <w:b/>
          <w:bCs/>
          <w:color w:val="1F3864"/>
          <w:sz w:val="26"/>
          <w:szCs w:val="26"/>
        </w:rPr>
        <w:t xml:space="preserve">1. Introduction and Purpose</w:t>
      </w:r>
    </w:p>
    <w:p>
      <w:pPr>
        <w:spacing w:after="120" w:before="0"/>
      </w:pPr>
      <w:r>
        <w:rPr>
          <w:rFonts w:ascii="Arial" w:cs="Arial" w:eastAsia="Arial" w:hAnsi="Arial"/>
          <w:sz w:val="22"/>
          <w:szCs w:val="22"/>
        </w:rPr>
        <w:t xml:space="preserve">This protocol defines the tests to be performed at the supplier works to verify that the Water for Injection storage and distribution system, as manufactured, conforms to the requirements of URS-WFI-001 Revision 0.1 that can be verified in a works environment, and to confirm closure of the observations raised in DQ-WFI-001 Revision 0.1.</w:t>
      </w:r>
    </w:p>
    <w:p>
      <w:pPr>
        <w:spacing w:after="120" w:before="0"/>
      </w:pPr>
      <w:r>
        <w:rPr>
          <w:rFonts w:ascii="Arial" w:cs="Arial" w:eastAsia="Arial" w:hAnsi="Arial"/>
          <w:sz w:val="22"/>
          <w:szCs w:val="22"/>
        </w:rPr>
        <w:t xml:space="preserve">Factory Acceptance Testing establishes no new requirements. Every acceptance criterion in this protocol is taken from the User Requirements Specification. Where the specification does not fix a value, no criterion is stated and no test is performed; the requirement is recorded as untestable and the finding is against the specification.</w:t>
      </w:r>
    </w:p>
    <w:p>
      <w:pPr>
        <w:spacing w:after="120" w:before="0"/>
      </w:pPr>
      <w:r>
        <w:rPr>
          <w:rFonts w:ascii="Arial" w:cs="Arial" w:eastAsia="Arial" w:hAnsi="Arial"/>
          <w:sz w:val="22"/>
          <w:szCs w:val="22"/>
        </w:rPr>
        <w:t xml:space="preserve">Successful completion of this protocol is a precondition of shipment. It does not constitute qualification of the system.</w:t>
      </w:r>
    </w:p>
    <w:p>
      <w:pPr>
        <w:pStyle w:val="Heading1"/>
        <w:spacing w:after="160" w:before="320"/>
      </w:pPr>
      <w:r>
        <w:rPr>
          <w:rFonts w:ascii="Arial" w:cs="Arial" w:eastAsia="Arial" w:hAnsi="Arial"/>
          <w:b/>
          <w:bCs/>
          <w:color w:val="1F3864"/>
          <w:sz w:val="26"/>
          <w:szCs w:val="26"/>
        </w:rPr>
        <w:t xml:space="preserve">2. Scope</w:t>
      </w:r>
    </w:p>
    <w:p>
      <w:pPr>
        <w:pStyle w:val="Heading2"/>
        <w:spacing w:after="100" w:before="220"/>
      </w:pPr>
      <w:r>
        <w:rPr>
          <w:rFonts w:ascii="Arial" w:cs="Arial" w:eastAsia="Arial" w:hAnsi="Arial"/>
          <w:b/>
          <w:bCs/>
          <w:color w:val="1F3864"/>
          <w:sz w:val="23"/>
          <w:szCs w:val="23"/>
        </w:rPr>
        <w:t xml:space="preserve">2.1 In scope</w:t>
      </w:r>
    </w:p>
    <w:p>
      <w:pPr>
        <w:pStyle w:val="ListParagraph"/>
        <w:numPr>
          <w:ilvl w:val="0"/>
          <w:numId w:val="1"/>
        </w:numPr>
        <w:spacing w:after="70"/>
      </w:pPr>
      <w:r>
        <w:rPr>
          <w:rFonts w:ascii="Arial" w:cs="Arial" w:eastAsia="Arial" w:hAnsi="Arial"/>
          <w:sz w:val="22"/>
          <w:szCs w:val="22"/>
        </w:rPr>
        <w:t xml:space="preserve">Verification of construction, materials, surface finish and documentation against the specification.</w:t>
      </w:r>
    </w:p>
    <w:p>
      <w:pPr>
        <w:pStyle w:val="ListParagraph"/>
        <w:numPr>
          <w:ilvl w:val="0"/>
          <w:numId w:val="1"/>
        </w:numPr>
        <w:spacing w:after="70"/>
      </w:pPr>
      <w:r>
        <w:rPr>
          <w:rFonts w:ascii="Arial" w:cs="Arial" w:eastAsia="Arial" w:hAnsi="Arial"/>
          <w:sz w:val="22"/>
          <w:szCs w:val="22"/>
        </w:rPr>
        <w:t xml:space="preserve">Function testing of the control system, alarms, interlocks and safety devices.</w:t>
      </w:r>
    </w:p>
    <w:p>
      <w:pPr>
        <w:pStyle w:val="ListParagraph"/>
        <w:numPr>
          <w:ilvl w:val="0"/>
          <w:numId w:val="1"/>
        </w:numPr>
        <w:spacing w:after="70"/>
      </w:pPr>
      <w:r>
        <w:rPr>
          <w:rFonts w:ascii="Arial" w:cs="Arial" w:eastAsia="Arial" w:hAnsi="Arial"/>
          <w:sz w:val="22"/>
          <w:szCs w:val="22"/>
        </w:rPr>
        <w:t xml:space="preserve">Performance testing of the distribution pumps and instrumentation on potable water.</w:t>
      </w:r>
    </w:p>
    <w:p>
      <w:pPr>
        <w:pStyle w:val="ListParagraph"/>
        <w:numPr>
          <w:ilvl w:val="0"/>
          <w:numId w:val="1"/>
        </w:numPr>
        <w:spacing w:after="70"/>
      </w:pPr>
      <w:r>
        <w:rPr>
          <w:rFonts w:ascii="Arial" w:cs="Arial" w:eastAsia="Arial" w:hAnsi="Arial"/>
          <w:sz w:val="22"/>
          <w:szCs w:val="22"/>
        </w:rPr>
        <w:t xml:space="preserve">Verification of the storage vessel, spray ball coverage, vent filter and relief devices.</w:t>
      </w:r>
    </w:p>
    <w:p>
      <w:pPr>
        <w:pStyle w:val="ListParagraph"/>
        <w:numPr>
          <w:ilvl w:val="0"/>
          <w:numId w:val="1"/>
        </w:numPr>
        <w:spacing w:after="70"/>
      </w:pPr>
      <w:r>
        <w:rPr>
          <w:rFonts w:ascii="Arial" w:cs="Arial" w:eastAsia="Arial" w:hAnsi="Arial"/>
          <w:sz w:val="22"/>
          <w:szCs w:val="22"/>
        </w:rPr>
        <w:t xml:space="preserve">Closure of Design Qualification observations capable of resolution at the works.</w:t>
      </w:r>
    </w:p>
    <w:p>
      <w:pPr>
        <w:pStyle w:val="ListParagraph"/>
        <w:numPr>
          <w:ilvl w:val="0"/>
          <w:numId w:val="1"/>
        </w:numPr>
        <w:spacing w:after="70"/>
      </w:pPr>
      <w:r>
        <w:rPr>
          <w:rFonts w:ascii="Arial" w:cs="Arial" w:eastAsia="Arial" w:hAnsi="Arial"/>
          <w:sz w:val="22"/>
          <w:szCs w:val="22"/>
        </w:rPr>
        <w:t xml:space="preserve">Challenge of worst-case conditions capable of being created at the works.</w:t>
      </w:r>
    </w:p>
    <w:p>
      <w:pPr>
        <w:pStyle w:val="Heading2"/>
        <w:spacing w:after="100" w:before="220"/>
      </w:pPr>
      <w:r>
        <w:rPr>
          <w:rFonts w:ascii="Arial" w:cs="Arial" w:eastAsia="Arial" w:hAnsi="Arial"/>
          <w:b/>
          <w:bCs/>
          <w:color w:val="1F3864"/>
          <w:sz w:val="23"/>
          <w:szCs w:val="23"/>
        </w:rPr>
        <w:t xml:space="preserve">2.2 Out of scope</w:t>
      </w:r>
    </w:p>
    <w:p>
      <w:pPr>
        <w:pStyle w:val="ListParagraph"/>
        <w:numPr>
          <w:ilvl w:val="0"/>
          <w:numId w:val="1"/>
        </w:numPr>
        <w:spacing w:after="70"/>
      </w:pPr>
      <w:r>
        <w:rPr>
          <w:rFonts w:ascii="Arial" w:cs="Arial" w:eastAsia="Arial" w:hAnsi="Arial"/>
          <w:sz w:val="22"/>
          <w:szCs w:val="22"/>
        </w:rPr>
        <w:t xml:space="preserve">Any test requiring Water for Injection, site utilities, the site network or a classified environment. These are listed in Section 11.</w:t>
      </w:r>
    </w:p>
    <w:p>
      <w:pPr>
        <w:pStyle w:val="ListParagraph"/>
        <w:numPr>
          <w:ilvl w:val="0"/>
          <w:numId w:val="1"/>
        </w:numPr>
        <w:spacing w:after="70"/>
      </w:pPr>
      <w:r>
        <w:rPr>
          <w:rFonts w:ascii="Arial" w:cs="Arial" w:eastAsia="Arial" w:hAnsi="Arial"/>
          <w:sz w:val="22"/>
          <w:szCs w:val="22"/>
        </w:rPr>
        <w:t xml:space="preserve">The WFI generation system, equipment item EQ-01.</w:t>
      </w:r>
    </w:p>
    <w:p>
      <w:pPr>
        <w:pStyle w:val="ListParagraph"/>
        <w:numPr>
          <w:ilvl w:val="0"/>
          <w:numId w:val="1"/>
        </w:numPr>
        <w:spacing w:after="70"/>
      </w:pPr>
      <w:r>
        <w:rPr>
          <w:rFonts w:ascii="Arial" w:cs="Arial" w:eastAsia="Arial" w:hAnsi="Arial"/>
          <w:sz w:val="22"/>
          <w:szCs w:val="22"/>
        </w:rPr>
        <w:t xml:space="preserve">Site installation, passivation and the qualification programme following delivery.</w:t>
      </w:r>
    </w:p>
    <w:p>
      <w:pPr>
        <w:pStyle w:val="Heading1"/>
        <w:spacing w:after="160" w:before="320"/>
      </w:pPr>
      <w:r>
        <w:rPr>
          <w:rFonts w:ascii="Arial" w:cs="Arial" w:eastAsia="Arial" w:hAnsi="Arial"/>
          <w:b/>
          <w:bCs/>
          <w:color w:val="1F3864"/>
          <w:sz w:val="26"/>
          <w:szCs w:val="26"/>
        </w:rPr>
        <w:t xml:space="preserve">3. Reference Documents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600"/>
        <w:gridCol w:w="2200"/>
        <w:gridCol w:w="3226"/>
      </w:tblGrid>
      <w:tr>
        <w:trPr>
          <w:tblHeader/>
        </w:trPr>
        <w:tc>
          <w:tcPr>
            <w:tcW w:type="dxa" w:w="36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Document</w:t>
            </w:r>
          </w:p>
        </w:tc>
        <w:tc>
          <w:tcPr>
            <w:tcW w:type="dxa" w:w="22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Number</w:t>
            </w:r>
          </w:p>
        </w:tc>
        <w:tc>
          <w:tcPr>
            <w:tcW w:type="dxa" w:w="3226"/>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Revision</w:t>
            </w:r>
          </w:p>
        </w:tc>
      </w:tr>
      <w:tr>
        <w:tc>
          <w:tcPr>
            <w:tcW w:type="dxa" w:w="3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User Requirements Specification</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9"/>
                <w:szCs w:val="19"/>
              </w:rPr>
              <w:t xml:space="preserve">URS-WFI-001</w:t>
            </w:r>
          </w:p>
        </w:tc>
        <w:tc>
          <w:tcPr>
            <w:tcW w:type="dxa" w:w="3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Rev 0.1</w:t>
            </w:r>
          </w:p>
        </w:tc>
      </w:tr>
      <w:tr>
        <w:tc>
          <w:tcPr>
            <w:tcW w:type="dxa" w:w="3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Design Qualification</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9"/>
                <w:szCs w:val="19"/>
              </w:rPr>
              <w:t xml:space="preserve">DQ-WFI-001</w:t>
            </w:r>
          </w:p>
        </w:tc>
        <w:tc>
          <w:tcPr>
            <w:tcW w:type="dxa" w:w="3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Rev 0.1</w:t>
            </w:r>
          </w:p>
        </w:tc>
      </w:tr>
      <w:tr>
        <w:tc>
          <w:tcPr>
            <w:tcW w:type="dxa" w:w="3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Supplier Functional Specification</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9"/>
                <w:szCs w:val="19"/>
              </w:rPr>
              <w:t xml:space="preserve">FS-001</w:t>
            </w:r>
          </w:p>
        </w:tc>
        <w:tc>
          <w:tcPr>
            <w:tcW w:type="dxa" w:w="3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Rev 2</w:t>
            </w:r>
          </w:p>
        </w:tc>
      </w:tr>
      <w:tr>
        <w:tc>
          <w:tcPr>
            <w:tcW w:type="dxa" w:w="3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Supplier Design Specification</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9"/>
                <w:szCs w:val="19"/>
              </w:rPr>
              <w:t xml:space="preserve">DS-003</w:t>
            </w:r>
          </w:p>
        </w:tc>
        <w:tc>
          <w:tcPr>
            <w:tcW w:type="dxa" w:w="3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Rev 1</w:t>
            </w:r>
          </w:p>
        </w:tc>
      </w:tr>
      <w:tr>
        <w:tc>
          <w:tcPr>
            <w:tcW w:type="dxa" w:w="3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Piping and Instrumentation Diagram</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9"/>
                <w:szCs w:val="19"/>
              </w:rPr>
              <w:t xml:space="preserve">P&amp;ID-005</w:t>
            </w:r>
          </w:p>
        </w:tc>
        <w:tc>
          <w:tcPr>
            <w:tcW w:type="dxa" w:w="3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Rev B</w:t>
            </w:r>
          </w:p>
        </w:tc>
      </w:tr>
      <w:tr>
        <w:tc>
          <w:tcPr>
            <w:tcW w:type="dxa" w:w="3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Isometric drawings</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9"/>
                <w:szCs w:val="19"/>
              </w:rPr>
              <w:t xml:space="preserve">ISO-011</w:t>
            </w:r>
          </w:p>
        </w:tc>
        <w:tc>
          <w:tcPr>
            <w:tcW w:type="dxa" w:w="3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Rev B</w:t>
            </w:r>
          </w:p>
        </w:tc>
      </w:tr>
      <w:tr>
        <w:tc>
          <w:tcPr>
            <w:tcW w:type="dxa" w:w="3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Instrument index</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9"/>
                <w:szCs w:val="19"/>
              </w:rPr>
              <w:t xml:space="preserve">IDX-009</w:t>
            </w:r>
          </w:p>
        </w:tc>
        <w:tc>
          <w:tcPr>
            <w:tcW w:type="dxa" w:w="3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Rev 2</w:t>
            </w:r>
          </w:p>
        </w:tc>
      </w:tr>
      <w:tr>
        <w:tc>
          <w:tcPr>
            <w:tcW w:type="dxa" w:w="3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Electrical schematics</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9"/>
                <w:szCs w:val="19"/>
              </w:rPr>
              <w:t xml:space="preserve">ELE-014</w:t>
            </w:r>
          </w:p>
        </w:tc>
        <w:tc>
          <w:tcPr>
            <w:tcW w:type="dxa" w:w="3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Rev 4</w:t>
            </w:r>
          </w:p>
        </w:tc>
      </w:tr>
      <w:tr>
        <w:tc>
          <w:tcPr>
            <w:tcW w:type="dxa" w:w="3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EU GMP Annex 15 — Qualification and Validation</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9"/>
                <w:szCs w:val="19"/>
              </w:rPr>
              <w:t xml:space="preserve">—</w:t>
            </w:r>
          </w:p>
        </w:tc>
        <w:tc>
          <w:tcPr>
            <w:tcW w:type="dxa" w:w="3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Current</w:t>
            </w:r>
          </w:p>
        </w:tc>
      </w:tr>
      <w:tr>
        <w:tc>
          <w:tcPr>
            <w:tcW w:type="dxa" w:w="3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EU GMP Annex 11 — Computerised Systems</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9"/>
                <w:szCs w:val="19"/>
              </w:rPr>
              <w:t xml:space="preserve">—</w:t>
            </w:r>
          </w:p>
        </w:tc>
        <w:tc>
          <w:tcPr>
            <w:tcW w:type="dxa" w:w="3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Current</w:t>
            </w:r>
          </w:p>
        </w:tc>
      </w:tr>
    </w:tbl>
    <w:p>
      <w:pPr>
        <w:pStyle w:val="Heading1"/>
        <w:spacing w:after="160" w:before="320"/>
      </w:pPr>
      <w:r>
        <w:rPr>
          <w:rFonts w:ascii="Arial" w:cs="Arial" w:eastAsia="Arial" w:hAnsi="Arial"/>
          <w:b/>
          <w:bCs/>
          <w:color w:val="1F3864"/>
          <w:sz w:val="26"/>
          <w:szCs w:val="26"/>
        </w:rPr>
        <w:t xml:space="preserve">4. Responsibilities</w:t>
      </w:r>
    </w:p>
    <w:p>
      <w:pPr>
        <w:spacing w:after="120" w:before="0"/>
      </w:pPr>
      <w:r>
        <w:rPr>
          <w:rFonts w:ascii="Arial" w:cs="Arial" w:eastAsia="Arial" w:hAnsi="Arial"/>
          <w:sz w:val="22"/>
          <w:szCs w:val="22"/>
        </w:rPr>
        <w:t xml:space="preserve">Execution is by the supplier, witnessed and recorded by the user disciplines listed. A test performed without the required witness present is not valid and shall be repeated.</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600"/>
        <w:gridCol w:w="3200"/>
        <w:gridCol w:w="3226"/>
      </w:tblGrid>
      <w:tr>
        <w:trPr>
          <w:tblHeader/>
        </w:trPr>
        <w:tc>
          <w:tcPr>
            <w:tcW w:type="dxa" w:w="26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Discipline</w:t>
            </w:r>
          </w:p>
        </w:tc>
        <w:tc>
          <w:tcPr>
            <w:tcW w:type="dxa" w:w="32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Name</w:t>
            </w:r>
          </w:p>
        </w:tc>
        <w:tc>
          <w:tcPr>
            <w:tcW w:type="dxa" w:w="3226"/>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Responsibility</w:t>
            </w:r>
          </w:p>
        </w:tc>
      </w:tr>
      <w:tr>
        <w:tc>
          <w:tcPr>
            <w:tcW w:type="dxa" w:w="2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sz w:val="19"/>
                <w:szCs w:val="19"/>
              </w:rPr>
              <w:t xml:space="preserve">Supplier</w:t>
            </w:r>
          </w:p>
        </w:tc>
        <w:tc>
          <w:tcPr>
            <w:tcW w:type="dxa" w:w="3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3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Executes the tests, provides equipment, media and documentation</w:t>
            </w:r>
          </w:p>
        </w:tc>
      </w:tr>
      <w:tr>
        <w:tc>
          <w:tcPr>
            <w:tcW w:type="dxa" w:w="2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sz w:val="19"/>
                <w:szCs w:val="19"/>
              </w:rPr>
              <w:t xml:space="preserve">Engineering</w:t>
            </w:r>
          </w:p>
        </w:tc>
        <w:tc>
          <w:tcPr>
            <w:tcW w:type="dxa" w:w="3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3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Witnesses execution, records results, raises deviations</w:t>
            </w:r>
          </w:p>
        </w:tc>
      </w:tr>
      <w:tr>
        <w:tc>
          <w:tcPr>
            <w:tcW w:type="dxa" w:w="2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sz w:val="19"/>
                <w:szCs w:val="19"/>
              </w:rPr>
              <w:t xml:space="preserve">CQV / Validation</w:t>
            </w:r>
          </w:p>
        </w:tc>
        <w:tc>
          <w:tcPr>
            <w:tcW w:type="dxa" w:w="3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3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Confirms protocol compliance and deviation classification</w:t>
            </w:r>
          </w:p>
        </w:tc>
      </w:tr>
      <w:tr>
        <w:tc>
          <w:tcPr>
            <w:tcW w:type="dxa" w:w="2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sz w:val="19"/>
                <w:szCs w:val="19"/>
              </w:rPr>
              <w:t xml:space="preserve">Operations</w:t>
            </w:r>
          </w:p>
        </w:tc>
        <w:tc>
          <w:tcPr>
            <w:tcW w:type="dxa" w:w="3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3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Witnesses operability tests</w:t>
            </w:r>
          </w:p>
        </w:tc>
      </w:tr>
      <w:tr>
        <w:tc>
          <w:tcPr>
            <w:tcW w:type="dxa" w:w="2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sz w:val="19"/>
                <w:szCs w:val="19"/>
              </w:rPr>
              <w:t xml:space="preserve">Automation / IT</w:t>
            </w:r>
          </w:p>
        </w:tc>
        <w:tc>
          <w:tcPr>
            <w:tcW w:type="dxa" w:w="3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3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Witnesses control system, access control and audit trail tests</w:t>
            </w:r>
          </w:p>
        </w:tc>
      </w:tr>
      <w:tr>
        <w:tc>
          <w:tcPr>
            <w:tcW w:type="dxa" w:w="2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sz w:val="19"/>
                <w:szCs w:val="19"/>
              </w:rPr>
              <w:t xml:space="preserve">EHS</w:t>
            </w:r>
          </w:p>
        </w:tc>
        <w:tc>
          <w:tcPr>
            <w:tcW w:type="dxa" w:w="3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3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Witnesses safety and interlock tests</w:t>
            </w:r>
          </w:p>
        </w:tc>
      </w:tr>
      <w:tr>
        <w:tc>
          <w:tcPr>
            <w:tcW w:type="dxa" w:w="2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sz w:val="19"/>
                <w:szCs w:val="19"/>
              </w:rPr>
              <w:t xml:space="preserve">Quality Assurance</w:t>
            </w:r>
          </w:p>
        </w:tc>
        <w:tc>
          <w:tcPr>
            <w:tcW w:type="dxa" w:w="3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3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Approves the protocol and the report</w:t>
            </w:r>
          </w:p>
        </w:tc>
      </w:tr>
    </w:tbl>
    <w:p>
      <w:pPr>
        <w:pStyle w:val="Heading1"/>
        <w:spacing w:after="160" w:before="320"/>
      </w:pPr>
      <w:r>
        <w:rPr>
          <w:rFonts w:ascii="Arial" w:cs="Arial" w:eastAsia="Arial" w:hAnsi="Arial"/>
          <w:b/>
          <w:bCs/>
          <w:color w:val="1F3864"/>
          <w:sz w:val="26"/>
          <w:szCs w:val="26"/>
        </w:rPr>
        <w:t xml:space="preserve">5. Test Prerequisites</w:t>
      </w:r>
    </w:p>
    <w:p>
      <w:pPr>
        <w:spacing w:after="120" w:before="0"/>
      </w:pPr>
      <w:r>
        <w:rPr>
          <w:rFonts w:ascii="Arial" w:cs="Arial" w:eastAsia="Arial" w:hAnsi="Arial"/>
          <w:sz w:val="22"/>
          <w:szCs w:val="22"/>
        </w:rPr>
        <w:t xml:space="preserve">The following shall be confirmed before any test is performed. Testing shall not begin until every item is satisfied, and the confirmation shall be recorded.</w:t>
      </w:r>
    </w:p>
    <w:p>
      <w:pPr>
        <w:pStyle w:val="ListParagraph"/>
        <w:numPr>
          <w:ilvl w:val="0"/>
          <w:numId w:val="1"/>
        </w:numPr>
        <w:spacing w:after="70"/>
      </w:pPr>
      <w:r>
        <w:rPr>
          <w:rFonts w:ascii="Arial" w:cs="Arial" w:eastAsia="Arial" w:hAnsi="Arial"/>
          <w:sz w:val="22"/>
          <w:szCs w:val="22"/>
        </w:rPr>
        <w:t xml:space="preserve">This protocol is approved and the approved copy is present at the works.</w:t>
      </w:r>
    </w:p>
    <w:p>
      <w:pPr>
        <w:pStyle w:val="ListParagraph"/>
        <w:numPr>
          <w:ilvl w:val="0"/>
          <w:numId w:val="1"/>
        </w:numPr>
        <w:spacing w:after="70"/>
      </w:pPr>
      <w:r>
        <w:rPr>
          <w:rFonts w:ascii="Arial" w:cs="Arial" w:eastAsia="Arial" w:hAnsi="Arial"/>
          <w:sz w:val="22"/>
          <w:szCs w:val="22"/>
        </w:rPr>
        <w:t xml:space="preserve">The equipment is mechanically complete against the general arrangement drawing, and any incomplete item is listed and agreed before starting.</w:t>
      </w:r>
    </w:p>
    <w:p>
      <w:pPr>
        <w:pStyle w:val="ListParagraph"/>
        <w:numPr>
          <w:ilvl w:val="0"/>
          <w:numId w:val="1"/>
        </w:numPr>
        <w:spacing w:after="70"/>
      </w:pPr>
      <w:r>
        <w:rPr>
          <w:rFonts w:ascii="Arial" w:cs="Arial" w:eastAsia="Arial" w:hAnsi="Arial"/>
          <w:sz w:val="22"/>
          <w:szCs w:val="22"/>
        </w:rPr>
        <w:t xml:space="preserve">The reference documents in Section 3 are available at the works at the revisions stated.</w:t>
      </w:r>
    </w:p>
    <w:p>
      <w:pPr>
        <w:pStyle w:val="ListParagraph"/>
        <w:numPr>
          <w:ilvl w:val="0"/>
          <w:numId w:val="1"/>
        </w:numPr>
        <w:spacing w:after="70"/>
      </w:pPr>
      <w:r>
        <w:rPr>
          <w:rFonts w:ascii="Arial" w:cs="Arial" w:eastAsia="Arial" w:hAnsi="Arial"/>
          <w:sz w:val="22"/>
          <w:szCs w:val="22"/>
        </w:rPr>
        <w:t xml:space="preserve">All test instruments listed in Section 6 are present and hold valid calibration certificates.</w:t>
      </w:r>
    </w:p>
    <w:p>
      <w:pPr>
        <w:pStyle w:val="ListParagraph"/>
        <w:numPr>
          <w:ilvl w:val="0"/>
          <w:numId w:val="1"/>
        </w:numPr>
        <w:spacing w:after="70"/>
      </w:pPr>
      <w:r>
        <w:rPr>
          <w:rFonts w:ascii="Arial" w:cs="Arial" w:eastAsia="Arial" w:hAnsi="Arial"/>
          <w:sz w:val="22"/>
          <w:szCs w:val="22"/>
        </w:rPr>
        <w:t xml:space="preserve">Potable water, compressed air and electrical supply are available at the works at the stated conditions.</w:t>
      </w:r>
    </w:p>
    <w:p>
      <w:pPr>
        <w:pStyle w:val="ListParagraph"/>
        <w:numPr>
          <w:ilvl w:val="0"/>
          <w:numId w:val="1"/>
        </w:numPr>
        <w:spacing w:after="70"/>
      </w:pPr>
      <w:r>
        <w:rPr>
          <w:rFonts w:ascii="Arial" w:cs="Arial" w:eastAsia="Arial" w:hAnsi="Arial"/>
          <w:sz w:val="22"/>
          <w:szCs w:val="22"/>
        </w:rPr>
        <w:t xml:space="preserve">Control system software is at the version recorded in FAT-037, and the version is recorded before testing begins.</w:t>
      </w:r>
    </w:p>
    <w:p>
      <w:pPr>
        <w:pStyle w:val="ListParagraph"/>
        <w:numPr>
          <w:ilvl w:val="0"/>
          <w:numId w:val="1"/>
        </w:numPr>
        <w:spacing w:after="70"/>
      </w:pPr>
      <w:r>
        <w:rPr>
          <w:rFonts w:ascii="Arial" w:cs="Arial" w:eastAsia="Arial" w:hAnsi="Arial"/>
          <w:sz w:val="22"/>
          <w:szCs w:val="22"/>
        </w:rPr>
        <w:t xml:space="preserve">All personnel listed in Section 4 are present or have delegated in writing.</w:t>
      </w:r>
    </w:p>
    <w:p>
      <w:pPr>
        <w:pStyle w:val="Heading1"/>
        <w:spacing w:after="160" w:before="320"/>
      </w:pPr>
      <w:r>
        <w:rPr>
          <w:rFonts w:ascii="Arial" w:cs="Arial" w:eastAsia="Arial" w:hAnsi="Arial"/>
          <w:b/>
          <w:bCs/>
          <w:color w:val="1F3864"/>
          <w:sz w:val="26"/>
          <w:szCs w:val="26"/>
        </w:rPr>
        <w:t xml:space="preserve">6. Test Instruments and Calibration</w:t>
      </w:r>
    </w:p>
    <w:p>
      <w:pPr>
        <w:spacing w:after="120" w:before="0"/>
      </w:pPr>
      <w:r>
        <w:rPr>
          <w:rFonts w:ascii="Arial" w:cs="Arial" w:eastAsia="Arial" w:hAnsi="Arial"/>
          <w:sz w:val="22"/>
          <w:szCs w:val="22"/>
        </w:rPr>
        <w:t xml:space="preserve">Every instrument used shall hold a valid calibration certificate traceable to national standards. The required accuracy is stated relative to the tolerance being verified: an instrument whose accuracy equals the acceptance tolerance cannot demonstrate compliance.</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400"/>
        <w:gridCol w:w="1800"/>
        <w:gridCol w:w="3400"/>
        <w:gridCol w:w="1426"/>
      </w:tblGrid>
      <w:tr>
        <w:trPr>
          <w:tblHeader/>
        </w:trPr>
        <w:tc>
          <w:tcPr>
            <w:tcW w:type="dxa" w:w="24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8"/>
                <w:szCs w:val="18"/>
              </w:rPr>
              <w:t xml:space="preserve">Instrument</w:t>
            </w:r>
          </w:p>
        </w:tc>
        <w:tc>
          <w:tcPr>
            <w:tcW w:type="dxa" w:w="18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8"/>
                <w:szCs w:val="18"/>
              </w:rPr>
              <w:t xml:space="preserve">Used in</w:t>
            </w:r>
          </w:p>
        </w:tc>
        <w:tc>
          <w:tcPr>
            <w:tcW w:type="dxa" w:w="34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8"/>
                <w:szCs w:val="18"/>
              </w:rPr>
              <w:t xml:space="preserve">Required accuracy</w:t>
            </w:r>
          </w:p>
        </w:tc>
        <w:tc>
          <w:tcPr>
            <w:tcW w:type="dxa" w:w="1426"/>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8"/>
                <w:szCs w:val="18"/>
              </w:rPr>
              <w:t xml:space="preserve">Cal. cert / due</w:t>
            </w:r>
          </w:p>
        </w:tc>
      </w:tr>
      <w:tr>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Surface roughness tester</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7"/>
                <w:szCs w:val="17"/>
              </w:rPr>
              <w:t xml:space="preserve">FAT-003</w:t>
            </w:r>
          </w:p>
        </w:tc>
        <w:tc>
          <w:tcPr>
            <w:tcW w:type="dxa" w:w="3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Resolution 0.01 micrometres or better</w:t>
            </w:r>
          </w:p>
        </w:tc>
        <w:tc>
          <w:tcPr>
            <w:tcW w:type="dxa" w:w="1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Boroscope</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7"/>
                <w:szCs w:val="17"/>
              </w:rPr>
              <w:t xml:space="preserve">FAT-004</w:t>
            </w:r>
          </w:p>
        </w:tc>
        <w:tc>
          <w:tcPr>
            <w:tcW w:type="dxa" w:w="3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Suitable for the smallest pipe bore in scope</w:t>
            </w:r>
          </w:p>
        </w:tc>
        <w:tc>
          <w:tcPr>
            <w:tcW w:type="dxa" w:w="1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Digital level</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7"/>
                <w:szCs w:val="17"/>
              </w:rPr>
              <w:t xml:space="preserve">FAT-007</w:t>
            </w:r>
          </w:p>
        </w:tc>
        <w:tc>
          <w:tcPr>
            <w:tcW w:type="dxa" w:w="3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Accuracy 0.1 degrees or better</w:t>
            </w:r>
          </w:p>
        </w:tc>
        <w:tc>
          <w:tcPr>
            <w:tcW w:type="dxa" w:w="1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Pressure gauge</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7"/>
                <w:szCs w:val="17"/>
              </w:rPr>
              <w:t xml:space="preserve">FAT-009</w:t>
            </w:r>
          </w:p>
        </w:tc>
        <w:tc>
          <w:tcPr>
            <w:tcW w:type="dxa" w:w="3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Accuracy 1% of span or better, range to 1.5 x design</w:t>
            </w:r>
          </w:p>
        </w:tc>
        <w:tc>
          <w:tcPr>
            <w:tcW w:type="dxa" w:w="1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UV inspection lamp</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7"/>
                <w:szCs w:val="17"/>
              </w:rPr>
              <w:t xml:space="preserve">FAT-010</w:t>
            </w:r>
          </w:p>
        </w:tc>
        <w:tc>
          <w:tcPr>
            <w:tcW w:type="dxa" w:w="3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365 nm</w:t>
            </w:r>
          </w:p>
        </w:tc>
        <w:tc>
          <w:tcPr>
            <w:tcW w:type="dxa" w:w="1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Surface temperature probe</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7"/>
                <w:szCs w:val="17"/>
              </w:rPr>
              <w:t xml:space="preserve">FAT-011, FAT-034</w:t>
            </w:r>
          </w:p>
        </w:tc>
        <w:tc>
          <w:tcPr>
            <w:tcW w:type="dxa" w:w="3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Accuracy 1 degree C or better</w:t>
            </w:r>
          </w:p>
        </w:tc>
        <w:tc>
          <w:tcPr>
            <w:tcW w:type="dxa" w:w="1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Flow meter</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7"/>
                <w:szCs w:val="17"/>
              </w:rPr>
              <w:t xml:space="preserve">FAT-014</w:t>
            </w:r>
          </w:p>
        </w:tc>
        <w:tc>
          <w:tcPr>
            <w:tcW w:type="dxa" w:w="3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Accuracy 2% of reading or better</w:t>
            </w:r>
          </w:p>
        </w:tc>
        <w:tc>
          <w:tcPr>
            <w:tcW w:type="dxa" w:w="1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Signal simulator</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7"/>
                <w:szCs w:val="17"/>
              </w:rPr>
              <w:t xml:space="preserve">FAT-016, FAT-017</w:t>
            </w:r>
          </w:p>
        </w:tc>
        <w:tc>
          <w:tcPr>
            <w:tcW w:type="dxa" w:w="3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Accuracy 0.1% of span or better</w:t>
            </w:r>
          </w:p>
        </w:tc>
        <w:tc>
          <w:tcPr>
            <w:tcW w:type="dxa" w:w="1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Sound level meter</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7"/>
                <w:szCs w:val="17"/>
              </w:rPr>
              <w:t xml:space="preserve">FAT-033</w:t>
            </w:r>
          </w:p>
        </w:tc>
        <w:tc>
          <w:tcPr>
            <w:tcW w:type="dxa" w:w="3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Class 2 or better</w:t>
            </w:r>
          </w:p>
        </w:tc>
        <w:tc>
          <w:tcPr>
            <w:tcW w:type="dxa" w:w="1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Calibrated rule / calipers</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7"/>
                <w:szCs w:val="17"/>
              </w:rPr>
              <w:t xml:space="preserve">FAT-006</w:t>
            </w:r>
          </w:p>
        </w:tc>
        <w:tc>
          <w:tcPr>
            <w:tcW w:type="dxa" w:w="3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Resolution 1 mm or better</w:t>
            </w:r>
          </w:p>
        </w:tc>
        <w:tc>
          <w:tcPr>
            <w:tcW w:type="dxa" w:w="1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Stopwatch</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7"/>
                <w:szCs w:val="17"/>
              </w:rPr>
              <w:t xml:space="preserve">FAT-024</w:t>
            </w:r>
          </w:p>
        </w:tc>
        <w:tc>
          <w:tcPr>
            <w:tcW w:type="dxa" w:w="3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Resolution 1 second</w:t>
            </w:r>
          </w:p>
        </w:tc>
        <w:tc>
          <w:tcPr>
            <w:tcW w:type="dxa" w:w="1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bl>
    <w:p>
      <w:pPr>
        <w:pStyle w:val="Heading1"/>
        <w:spacing w:after="160" w:before="320"/>
      </w:pPr>
      <w:r>
        <w:rPr>
          <w:rFonts w:ascii="Arial" w:cs="Arial" w:eastAsia="Arial" w:hAnsi="Arial"/>
          <w:b/>
          <w:bCs/>
          <w:color w:val="1F3864"/>
          <w:sz w:val="26"/>
          <w:szCs w:val="26"/>
        </w:rPr>
        <w:t xml:space="preserve">7. Acceptance Criteria and Handling of Failures</w:t>
      </w:r>
    </w:p>
    <w:p>
      <w:pPr>
        <w:spacing w:after="120" w:before="0"/>
      </w:pPr>
      <w:r>
        <w:rPr>
          <w:rFonts w:ascii="Arial" w:cs="Arial" w:eastAsia="Arial" w:hAnsi="Arial"/>
          <w:sz w:val="22"/>
          <w:szCs w:val="22"/>
        </w:rPr>
        <w:t xml:space="preserve">A test passes only where the recorded result satisfies the stated acceptance criterion in full. A partial result is a failure.</w:t>
      </w:r>
    </w:p>
    <w:p>
      <w:pPr>
        <w:spacing w:after="120" w:before="0"/>
      </w:pPr>
      <w:r>
        <w:rPr>
          <w:rFonts w:ascii="Arial" w:cs="Arial" w:eastAsia="Arial" w:hAnsi="Arial"/>
          <w:sz w:val="22"/>
          <w:szCs w:val="22"/>
        </w:rPr>
        <w:t xml:space="preserve">Where a test fails, execution continues unless the failure creates a safety hazard or prevents subsequent tests. Each failure is recorded as a deviation with a classification of critical, major or minor, entered in the deviation log at Appendix B, and carried to the punch list where rework is required.</w:t>
      </w:r>
    </w:p>
    <w:p>
      <w:pPr>
        <w:spacing w:after="120" w:before="0"/>
      </w:pPr>
      <w:r>
        <w:rPr>
          <w:rFonts w:ascii="Arial" w:cs="Arial" w:eastAsia="Arial" w:hAnsi="Arial"/>
          <w:sz w:val="22"/>
          <w:szCs w:val="22"/>
        </w:rPr>
        <w:t xml:space="preserve">A critical deviation prevents shipment until closed and retested. A major deviation prevents shipment unless a documented concession is approved by Quality Assurance. A minor deviation may be carried to site with an agreed closure date.</w:t>
      </w:r>
    </w:p>
    <w:p>
      <w:pPr>
        <w:spacing w:after="120" w:before="0"/>
      </w:pPr>
      <w:r>
        <w:rPr>
          <w:rFonts w:ascii="Arial" w:cs="Arial" w:eastAsia="Arial" w:hAnsi="Arial"/>
          <w:b/>
          <w:bCs/>
          <w:sz w:val="22"/>
          <w:szCs w:val="22"/>
        </w:rPr>
        <w:t xml:space="preserve">No acceptance criterion in this protocol may be amended during execution. If a criterion is found to be wrong, testing of that item stops and the specification is corrected through change control.</w:t>
      </w:r>
    </w:p>
    <w:p>
      <w:pPr>
        <w:pStyle w:val="Heading1"/>
        <w:spacing w:after="160" w:before="320"/>
      </w:pPr>
      <w:r>
        <w:rPr>
          <w:rFonts w:ascii="Arial" w:cs="Arial" w:eastAsia="Arial" w:hAnsi="Arial"/>
          <w:b/>
          <w:bCs/>
          <w:color w:val="1F3864"/>
          <w:sz w:val="26"/>
          <w:szCs w:val="26"/>
        </w:rPr>
        <w:t xml:space="preserve">8. Test Scripts</w:t>
      </w:r>
    </w:p>
    <w:p>
      <w:pPr>
        <w:spacing w:after="120" w:before="0"/>
      </w:pPr>
      <w:r>
        <w:rPr>
          <w:rFonts w:ascii="Arial" w:cs="Arial" w:eastAsia="Arial" w:hAnsi="Arial"/>
          <w:sz w:val="22"/>
          <w:szCs w:val="22"/>
        </w:rPr>
        <w:t xml:space="preserve">Tests are presented in specification order. Each cites the requirement it verifies and, where applicable, the Design Qualification observation it closes.</w:t>
      </w:r>
    </w:p>
    <w:p>
      <w:pPr>
        <w:spacing w:after="100" w:before="240"/>
      </w:pPr>
      <w:r>
        <w:rPr>
          <w:rFonts w:ascii="Arial" w:cs="Arial" w:eastAsia="Arial" w:hAnsi="Arial"/>
          <w:b/>
          <w:bCs/>
          <w:color w:val="1F3864"/>
          <w:sz w:val="22"/>
          <w:szCs w:val="22"/>
        </w:rPr>
        <w:t xml:space="preserve">FAT-001 — Verify the supplier documentation pack is complete and current before testing begins.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FAT-001</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URS-058</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the supplier documentation pack is complete and current before testing begins.</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Request the document register.</w:t>
      </w:r>
    </w:p>
    <w:p>
      <w:pPr>
        <w:spacing w:after="40"/>
        <w:ind w:left="280"/>
      </w:pPr>
      <w:r>
        <w:rPr>
          <w:rFonts w:ascii="Arial" w:cs="Arial" w:eastAsia="Arial" w:hAnsi="Arial"/>
          <w:sz w:val="18"/>
          <w:szCs w:val="18"/>
        </w:rPr>
        <w:t xml:space="preserve">2. Confirm each document listed in the URS documentation requirement is present.</w:t>
      </w:r>
    </w:p>
    <w:p>
      <w:pPr>
        <w:spacing w:after="40"/>
        <w:ind w:left="280"/>
      </w:pPr>
      <w:r>
        <w:rPr>
          <w:rFonts w:ascii="Arial" w:cs="Arial" w:eastAsia="Arial" w:hAnsi="Arial"/>
          <w:sz w:val="18"/>
          <w:szCs w:val="18"/>
        </w:rPr>
        <w:t xml:space="preserve">3. Record document number and revision for each.</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All documents required by URS-058 are present, at a stated revision, and match the document register.</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8"/>
                <w:szCs w:val="18"/>
              </w:rPr>
              <w:t xml:space="preserve"/>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100" w:before="240"/>
      </w:pPr>
      <w:r>
        <w:rPr>
          <w:rFonts w:ascii="Arial" w:cs="Arial" w:eastAsia="Arial" w:hAnsi="Arial"/>
          <w:b/>
          <w:bCs/>
          <w:color w:val="1F3864"/>
          <w:sz w:val="22"/>
          <w:szCs w:val="22"/>
        </w:rPr>
        <w:t xml:space="preserve">FAT-002 — Verify material certificates for all product contact materials.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FAT-002</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URS-044</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material certificates for all product contact materials.</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Obtain the material certificate pack.</w:t>
      </w:r>
    </w:p>
    <w:p>
      <w:pPr>
        <w:spacing w:after="40"/>
        <w:ind w:left="280"/>
      </w:pPr>
      <w:r>
        <w:rPr>
          <w:rFonts w:ascii="Arial" w:cs="Arial" w:eastAsia="Arial" w:hAnsi="Arial"/>
          <w:sz w:val="18"/>
          <w:szCs w:val="18"/>
        </w:rPr>
        <w:t xml:space="preserve">2. For each product contact item, trace the certificate to the installed component tag.</w:t>
      </w:r>
    </w:p>
    <w:p>
      <w:pPr>
        <w:spacing w:after="40"/>
        <w:ind w:left="280"/>
      </w:pPr>
      <w:r>
        <w:rPr>
          <w:rFonts w:ascii="Arial" w:cs="Arial" w:eastAsia="Arial" w:hAnsi="Arial"/>
          <w:sz w:val="18"/>
          <w:szCs w:val="18"/>
        </w:rPr>
        <w:t xml:space="preserve">3. Confirm certificate type.</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EN 10204 Type 3.1 certificates present for every product contact item, traceable to component tags.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8"/>
                <w:szCs w:val="18"/>
              </w:rPr>
              <w:t xml:space="preserve"/>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100" w:before="240"/>
      </w:pPr>
      <w:r>
        <w:rPr>
          <w:rFonts w:ascii="Arial" w:cs="Arial" w:eastAsia="Arial" w:hAnsi="Arial"/>
          <w:b/>
          <w:bCs/>
          <w:color w:val="1F3864"/>
          <w:sz w:val="22"/>
          <w:szCs w:val="22"/>
        </w:rPr>
        <w:t xml:space="preserve">FAT-003 — Verify product contact material and surface finish.</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FAT-003</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URS-041</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product contact material and surface finish.</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Confirm material grade from certificates and component markings.</w:t>
      </w:r>
    </w:p>
    <w:p>
      <w:pPr>
        <w:spacing w:after="40"/>
        <w:ind w:left="280"/>
      </w:pPr>
      <w:r>
        <w:rPr>
          <w:rFonts w:ascii="Arial" w:cs="Arial" w:eastAsia="Arial" w:hAnsi="Arial"/>
          <w:sz w:val="18"/>
          <w:szCs w:val="18"/>
        </w:rPr>
        <w:t xml:space="preserve">2. Measure internal surface finish at five accessible locations using a calibrated profilometer.</w:t>
      </w:r>
    </w:p>
    <w:p>
      <w:pPr>
        <w:spacing w:after="40"/>
        <w:ind w:left="280"/>
      </w:pPr>
      <w:r>
        <w:rPr>
          <w:rFonts w:ascii="Arial" w:cs="Arial" w:eastAsia="Arial" w:hAnsi="Arial"/>
          <w:sz w:val="18"/>
          <w:szCs w:val="18"/>
        </w:rPr>
        <w:t xml:space="preserve">3. Record each reading.</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Material is 316L. Ra not greater than 0.4 micrometres at every measured location.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Surface roughness tester, resolution 0.01 micrometres or better</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8"/>
                <w:szCs w:val="18"/>
              </w:rPr>
              <w:t xml:space="preserve"/>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100" w:before="240"/>
      </w:pPr>
      <w:r>
        <w:rPr>
          <w:rFonts w:ascii="Arial" w:cs="Arial" w:eastAsia="Arial" w:hAnsi="Arial"/>
          <w:b/>
          <w:bCs/>
          <w:color w:val="1F3864"/>
          <w:sz w:val="22"/>
          <w:szCs w:val="22"/>
        </w:rPr>
        <w:t xml:space="preserve">FAT-004 — Verify orbital weld records and boroscopic inspection.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FAT-004</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URS-042</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orbital weld records and boroscopic inspection.</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Review the weld log against the isometric drawings.</w:t>
      </w:r>
    </w:p>
    <w:p>
      <w:pPr>
        <w:spacing w:after="40"/>
        <w:ind w:left="280"/>
      </w:pPr>
      <w:r>
        <w:rPr>
          <w:rFonts w:ascii="Arial" w:cs="Arial" w:eastAsia="Arial" w:hAnsi="Arial"/>
          <w:sz w:val="18"/>
          <w:szCs w:val="18"/>
        </w:rPr>
        <w:t xml:space="preserve">2. Confirm each product contact weld is recorded.</w:t>
      </w:r>
    </w:p>
    <w:p>
      <w:pPr>
        <w:spacing w:after="40"/>
        <w:ind w:left="280"/>
      </w:pPr>
      <w:r>
        <w:rPr>
          <w:rFonts w:ascii="Arial" w:cs="Arial" w:eastAsia="Arial" w:hAnsi="Arial"/>
          <w:sz w:val="18"/>
          <w:szCs w:val="18"/>
        </w:rPr>
        <w:t xml:space="preserve">3. Review boroscopy records against the required percentage.</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bCs/>
          <w:color w:val="7C3AED"/>
          <w:sz w:val="18"/>
          <w:szCs w:val="18"/>
        </w:rPr>
        <w:t xml:space="preserve">ACCEPTANCE CRITERION NOT DEFINED IN THE URS. The required boroscopy percentage is [TO BE CONFIRMED] in URS-042.</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Boroscope</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8"/>
                <w:szCs w:val="18"/>
              </w:rPr>
              <w:t xml:space="preserve"/>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100" w:before="240"/>
      </w:pPr>
      <w:r>
        <w:rPr>
          <w:rFonts w:ascii="Arial" w:cs="Arial" w:eastAsia="Arial" w:hAnsi="Arial"/>
          <w:b/>
          <w:bCs/>
          <w:color w:val="1F3864"/>
          <w:sz w:val="22"/>
          <w:szCs w:val="22"/>
        </w:rPr>
        <w:t xml:space="preserve">FAT-005 — Verify valve type and installation.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FAT-005</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URS-046</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valve type and installation.</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Identify every product contact valve against the P&amp;ID.</w:t>
      </w:r>
    </w:p>
    <w:p>
      <w:pPr>
        <w:spacing w:after="40"/>
        <w:ind w:left="280"/>
      </w:pPr>
      <w:r>
        <w:rPr>
          <w:rFonts w:ascii="Arial" w:cs="Arial" w:eastAsia="Arial" w:hAnsi="Arial"/>
          <w:sz w:val="18"/>
          <w:szCs w:val="18"/>
        </w:rPr>
        <w:t xml:space="preserve">2. Confirm sanitary diaphragm type and zero static design.</w:t>
      </w:r>
    </w:p>
    <w:p>
      <w:pPr>
        <w:spacing w:after="40"/>
        <w:ind w:left="280"/>
      </w:pPr>
      <w:r>
        <w:rPr>
          <w:rFonts w:ascii="Arial" w:cs="Arial" w:eastAsia="Arial" w:hAnsi="Arial"/>
          <w:sz w:val="18"/>
          <w:szCs w:val="18"/>
        </w:rPr>
        <w:t xml:space="preserve">3. Confirm each branch is self-draining by visual inspection with the skid level.</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All product contact valves are sanitary diaphragm, zero static design, installed self-draining.</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Spirit level</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8"/>
                <w:szCs w:val="18"/>
              </w:rPr>
              <w:t xml:space="preserve"/>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100" w:before="240"/>
      </w:pPr>
      <w:r>
        <w:rPr>
          <w:rFonts w:ascii="Arial" w:cs="Arial" w:eastAsia="Arial" w:hAnsi="Arial"/>
          <w:b/>
          <w:bCs/>
          <w:color w:val="1F3864"/>
          <w:sz w:val="22"/>
          <w:szCs w:val="22"/>
        </w:rPr>
        <w:t xml:space="preserve">FAT-006 — Verify dead leg dimensions against the specification.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FAT-006</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URS-047   |   Closes DQ-OBS-032</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dead leg dimensions against the specification.</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Measure each branch from the internal wall of the main loop to the point of closure.</w:t>
      </w:r>
    </w:p>
    <w:p>
      <w:pPr>
        <w:spacing w:after="40"/>
        <w:ind w:left="280"/>
      </w:pPr>
      <w:r>
        <w:rPr>
          <w:rFonts w:ascii="Arial" w:cs="Arial" w:eastAsia="Arial" w:hAnsi="Arial"/>
          <w:sz w:val="18"/>
          <w:szCs w:val="18"/>
        </w:rPr>
        <w:t xml:space="preserve">2. Express as a multiple of internal pipe diameter.</w:t>
      </w:r>
    </w:p>
    <w:p>
      <w:pPr>
        <w:spacing w:after="40"/>
        <w:ind w:left="280"/>
      </w:pPr>
      <w:r>
        <w:rPr>
          <w:rFonts w:ascii="Arial" w:cs="Arial" w:eastAsia="Arial" w:hAnsi="Arial"/>
          <w:sz w:val="18"/>
          <w:szCs w:val="18"/>
        </w:rPr>
        <w:t xml:space="preserve">3. Record every branch.</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No dead leg exceeds three internal pipe diameters (3D) as required by URS-047.</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Calibrated rule / calipers</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8"/>
                <w:szCs w:val="18"/>
              </w:rPr>
              <w:t xml:space="preserve"/>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100" w:before="240"/>
      </w:pPr>
      <w:r>
        <w:rPr>
          <w:rFonts w:ascii="Arial" w:cs="Arial" w:eastAsia="Arial" w:hAnsi="Arial"/>
          <w:b/>
          <w:bCs/>
          <w:color w:val="1F3864"/>
          <w:sz w:val="22"/>
          <w:szCs w:val="22"/>
        </w:rPr>
        <w:t xml:space="preserve">FAT-007 — Verify slope of skid-mounted pipework.</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FAT-007</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URS-039</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slope of skid-mounted pipework.</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Level the skid to its installed datum.</w:t>
      </w:r>
    </w:p>
    <w:p>
      <w:pPr>
        <w:spacing w:after="40"/>
        <w:ind w:left="280"/>
      </w:pPr>
      <w:r>
        <w:rPr>
          <w:rFonts w:ascii="Arial" w:cs="Arial" w:eastAsia="Arial" w:hAnsi="Arial"/>
          <w:sz w:val="18"/>
          <w:szCs w:val="18"/>
        </w:rPr>
        <w:t xml:space="preserve">2. Measure fall on each horizontal run using a calibrated level.</w:t>
      </w:r>
    </w:p>
    <w:p>
      <w:pPr>
        <w:spacing w:after="40"/>
        <w:ind w:left="280"/>
      </w:pPr>
      <w:r>
        <w:rPr>
          <w:rFonts w:ascii="Arial" w:cs="Arial" w:eastAsia="Arial" w:hAnsi="Arial"/>
          <w:sz w:val="18"/>
          <w:szCs w:val="18"/>
        </w:rPr>
        <w:t xml:space="preserve">3. Record fall as a ratio.</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Continuous fall of not less than 1 in 100 towards designated drain points, on all skid pipework.</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Digital level, accuracy 0.1 degrees or better</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8"/>
                <w:szCs w:val="18"/>
              </w:rPr>
              <w:t xml:space="preserve"/>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100" w:before="240"/>
      </w:pPr>
      <w:r>
        <w:rPr>
          <w:rFonts w:ascii="Arial" w:cs="Arial" w:eastAsia="Arial" w:hAnsi="Arial"/>
          <w:b/>
          <w:bCs/>
          <w:color w:val="1F3864"/>
          <w:sz w:val="22"/>
          <w:szCs w:val="22"/>
        </w:rPr>
        <w:t xml:space="preserve">FAT-008 — Verify drainability of the skid.</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FAT-008</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URS-048</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drainability of the skid.</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Fill the skid pipework with water.</w:t>
      </w:r>
    </w:p>
    <w:p>
      <w:pPr>
        <w:spacing w:after="40"/>
        <w:ind w:left="280"/>
      </w:pPr>
      <w:r>
        <w:rPr>
          <w:rFonts w:ascii="Arial" w:cs="Arial" w:eastAsia="Arial" w:hAnsi="Arial"/>
          <w:sz w:val="18"/>
          <w:szCs w:val="18"/>
        </w:rPr>
        <w:t xml:space="preserve">2. Open all drain points.</w:t>
      </w:r>
    </w:p>
    <w:p>
      <w:pPr>
        <w:spacing w:after="40"/>
        <w:ind w:left="280"/>
      </w:pPr>
      <w:r>
        <w:rPr>
          <w:rFonts w:ascii="Arial" w:cs="Arial" w:eastAsia="Arial" w:hAnsi="Arial"/>
          <w:sz w:val="18"/>
          <w:szCs w:val="18"/>
        </w:rPr>
        <w:t xml:space="preserve">3. After 15 minutes inspect all low points and branches for retained water.</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No retained water in any accessible section of skid pipework after draining.</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8"/>
                <w:szCs w:val="18"/>
              </w:rPr>
              <w:t xml:space="preserve"/>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100" w:before="240"/>
      </w:pPr>
      <w:r>
        <w:rPr>
          <w:rFonts w:ascii="Arial" w:cs="Arial" w:eastAsia="Arial" w:hAnsi="Arial"/>
          <w:b/>
          <w:bCs/>
          <w:color w:val="1F3864"/>
          <w:sz w:val="22"/>
          <w:szCs w:val="22"/>
        </w:rPr>
        <w:t xml:space="preserve">FAT-009 — Hydrostatic pressure test of the assembled skid.</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FAT-009</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General construction and safety verification</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Hydrostatic pressure test of the assembled skid.</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Blank off the skid at its battery limits.</w:t>
      </w:r>
    </w:p>
    <w:p>
      <w:pPr>
        <w:spacing w:after="40"/>
        <w:ind w:left="280"/>
      </w:pPr>
      <w:r>
        <w:rPr>
          <w:rFonts w:ascii="Arial" w:cs="Arial" w:eastAsia="Arial" w:hAnsi="Arial"/>
          <w:sz w:val="18"/>
          <w:szCs w:val="18"/>
        </w:rPr>
        <w:t xml:space="preserve">2. Fill with potable water and pressurise to 1.5 times design pressure.</w:t>
      </w:r>
    </w:p>
    <w:p>
      <w:pPr>
        <w:spacing w:after="40"/>
        <w:ind w:left="280"/>
      </w:pPr>
      <w:r>
        <w:rPr>
          <w:rFonts w:ascii="Arial" w:cs="Arial" w:eastAsia="Arial" w:hAnsi="Arial"/>
          <w:sz w:val="18"/>
          <w:szCs w:val="18"/>
        </w:rPr>
        <w:t xml:space="preserve">3. Hold for 30 minutes and inspect all joints.</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No pressure drop and no visible leakage over the hold period.</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Calibrated pressure gauge, accuracy 1% of span or better</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8"/>
                <w:szCs w:val="18"/>
              </w:rPr>
              <w:t xml:space="preserve"/>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100" w:before="240"/>
      </w:pPr>
      <w:r>
        <w:rPr>
          <w:rFonts w:ascii="Arial" w:cs="Arial" w:eastAsia="Arial" w:hAnsi="Arial"/>
          <w:b/>
          <w:bCs/>
          <w:color w:val="1F3864"/>
          <w:sz w:val="22"/>
          <w:szCs w:val="22"/>
        </w:rPr>
        <w:t xml:space="preserve">FAT-010 — Verify spray ball coverage of the storage vessel.</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FAT-010</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URS-011   |   Closes DQ-OBS-006</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spray ball coverage of the storage vessel.</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Coat the internal surface of the vessel, including the headspace, with riboflavin solution.</w:t>
      </w:r>
    </w:p>
    <w:p>
      <w:pPr>
        <w:spacing w:after="40"/>
        <w:ind w:left="280"/>
      </w:pPr>
      <w:r>
        <w:rPr>
          <w:rFonts w:ascii="Arial" w:cs="Arial" w:eastAsia="Arial" w:hAnsi="Arial"/>
          <w:sz w:val="18"/>
          <w:szCs w:val="18"/>
        </w:rPr>
        <w:t xml:space="preserve">2. Operate the spray ball at design flow and pressure for the design duration.</w:t>
      </w:r>
    </w:p>
    <w:p>
      <w:pPr>
        <w:spacing w:after="40"/>
        <w:ind w:left="280"/>
      </w:pPr>
      <w:r>
        <w:rPr>
          <w:rFonts w:ascii="Arial" w:cs="Arial" w:eastAsia="Arial" w:hAnsi="Arial"/>
          <w:sz w:val="18"/>
          <w:szCs w:val="18"/>
        </w:rPr>
        <w:t xml:space="preserve">3. Inspect all internal surfaces under ultraviolet light.</w:t>
      </w:r>
    </w:p>
    <w:p>
      <w:pPr>
        <w:spacing w:after="40"/>
        <w:ind w:left="280"/>
      </w:pPr>
      <w:r>
        <w:rPr>
          <w:rFonts w:ascii="Arial" w:cs="Arial" w:eastAsia="Arial" w:hAnsi="Arial"/>
          <w:sz w:val="18"/>
          <w:szCs w:val="18"/>
        </w:rPr>
        <w:t xml:space="preserve">4. Photograph any area showing residual fluorescence.</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No residual fluorescence on any internal surface, including the headspace and all internal fittings.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UV inspection lamp, riboflavin solution</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8"/>
                <w:szCs w:val="18"/>
              </w:rPr>
              <w:t xml:space="preserve"/>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100" w:before="240"/>
      </w:pPr>
      <w:r>
        <w:rPr>
          <w:rFonts w:ascii="Arial" w:cs="Arial" w:eastAsia="Arial" w:hAnsi="Arial"/>
          <w:b/>
          <w:bCs/>
          <w:color w:val="1F3864"/>
          <w:sz w:val="22"/>
          <w:szCs w:val="22"/>
        </w:rPr>
        <w:t xml:space="preserve">FAT-011 — Verify vent filter installation and heater function.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FAT-011</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URS-012   |   Closes DQ-OBS-007</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vent filter installation and heater function.</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Confirm filter rating and hydrophobic construction from the certificate.</w:t>
      </w:r>
    </w:p>
    <w:p>
      <w:pPr>
        <w:spacing w:after="40"/>
        <w:ind w:left="280"/>
      </w:pPr>
      <w:r>
        <w:rPr>
          <w:rFonts w:ascii="Arial" w:cs="Arial" w:eastAsia="Arial" w:hAnsi="Arial"/>
          <w:sz w:val="18"/>
          <w:szCs w:val="18"/>
        </w:rPr>
        <w:t xml:space="preserve">2. Energise the heater and record surface temperature after 30 minutes.</w:t>
      </w:r>
    </w:p>
    <w:p>
      <w:pPr>
        <w:spacing w:after="40"/>
        <w:ind w:left="280"/>
      </w:pPr>
      <w:r>
        <w:rPr>
          <w:rFonts w:ascii="Arial" w:cs="Arial" w:eastAsia="Arial" w:hAnsi="Arial"/>
          <w:sz w:val="18"/>
          <w:szCs w:val="18"/>
        </w:rPr>
        <w:t xml:space="preserve">3. Confirm the integrity test connection is present and accessible.</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Filter is 0.22 micrometre hydrophobic. Heater raises housing above dew point. Integrity test connection permits testing without breaking the sterile boundary.</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Surface temperature probe</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8"/>
                <w:szCs w:val="18"/>
              </w:rPr>
              <w:t xml:space="preserve"/>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100" w:before="240"/>
      </w:pPr>
      <w:r>
        <w:rPr>
          <w:rFonts w:ascii="Arial" w:cs="Arial" w:eastAsia="Arial" w:hAnsi="Arial"/>
          <w:b/>
          <w:bCs/>
          <w:color w:val="1F3864"/>
          <w:sz w:val="22"/>
          <w:szCs w:val="22"/>
        </w:rPr>
        <w:t xml:space="preserve">FAT-012 — Verify overpressure and vacuum protection.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FAT-012</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URS-053</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overpressure and vacuum protection.</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Confirm rupture disc rating and burst detection installation.</w:t>
      </w:r>
    </w:p>
    <w:p>
      <w:pPr>
        <w:spacing w:after="40"/>
        <w:ind w:left="280"/>
      </w:pPr>
      <w:r>
        <w:rPr>
          <w:rFonts w:ascii="Arial" w:cs="Arial" w:eastAsia="Arial" w:hAnsi="Arial"/>
          <w:sz w:val="18"/>
          <w:szCs w:val="18"/>
        </w:rPr>
        <w:t xml:space="preserve">2. Verify the pressure and vacuum relief device rating against the design.</w:t>
      </w:r>
    </w:p>
    <w:p>
      <w:pPr>
        <w:spacing w:after="40"/>
        <w:ind w:left="280"/>
      </w:pPr>
      <w:r>
        <w:rPr>
          <w:rFonts w:ascii="Arial" w:cs="Arial" w:eastAsia="Arial" w:hAnsi="Arial"/>
          <w:sz w:val="18"/>
          <w:szCs w:val="18"/>
        </w:rPr>
        <w:t xml:space="preserve">3. Function test the rupture disc burst detection signal.</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Rupture disc rated to design, burst detection signal reaches the control system and raises an alarm.</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8"/>
                <w:szCs w:val="18"/>
              </w:rPr>
              <w:t xml:space="preserve"/>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100" w:before="240"/>
      </w:pPr>
      <w:r>
        <w:rPr>
          <w:rFonts w:ascii="Arial" w:cs="Arial" w:eastAsia="Arial" w:hAnsi="Arial"/>
          <w:b/>
          <w:bCs/>
          <w:color w:val="1F3864"/>
          <w:sz w:val="22"/>
          <w:szCs w:val="22"/>
        </w:rPr>
        <w:t xml:space="preserve">FAT-013 — Verify the heat exchanger construction and interspace leak detection.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FAT-013</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URS-010</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the heat exchanger construction and interspace leak detection.</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Confirm double tube sheet construction from the certificate and by visual inspection.</w:t>
      </w:r>
    </w:p>
    <w:p>
      <w:pPr>
        <w:spacing w:after="40"/>
        <w:ind w:left="280"/>
      </w:pPr>
      <w:r>
        <w:rPr>
          <w:rFonts w:ascii="Arial" w:cs="Arial" w:eastAsia="Arial" w:hAnsi="Arial"/>
          <w:sz w:val="18"/>
          <w:szCs w:val="18"/>
        </w:rPr>
        <w:t xml:space="preserve">2. Confirm the interspace is drainable.</w:t>
      </w:r>
    </w:p>
    <w:p>
      <w:pPr>
        <w:spacing w:after="40"/>
        <w:ind w:left="280"/>
      </w:pPr>
      <w:r>
        <w:rPr>
          <w:rFonts w:ascii="Arial" w:cs="Arial" w:eastAsia="Arial" w:hAnsi="Arial"/>
          <w:sz w:val="18"/>
          <w:szCs w:val="18"/>
        </w:rPr>
        <w:t xml:space="preserve">3. Introduce water into the interspace and confirm detection and alarm.</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Double tube sheet with drainable, monitored interspace. Leak detection raises an alarm at the control system.</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8"/>
                <w:szCs w:val="18"/>
              </w:rPr>
              <w:t xml:space="preserve"/>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100" w:before="240"/>
      </w:pPr>
      <w:r>
        <w:rPr>
          <w:rFonts w:ascii="Arial" w:cs="Arial" w:eastAsia="Arial" w:hAnsi="Arial"/>
          <w:b/>
          <w:bCs/>
          <w:color w:val="1F3864"/>
          <w:sz w:val="22"/>
          <w:szCs w:val="22"/>
        </w:rPr>
        <w:t xml:space="preserve">FAT-014 — Verify distribution pump performance and automatic changeover.</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FAT-014</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URS-009   |   Closes DQ-OBS-004</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distribution pump performance and automatic changeover.</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Run the duty pump on potable water and record flow and head at three points on the curve.</w:t>
      </w:r>
    </w:p>
    <w:p>
      <w:pPr>
        <w:spacing w:after="40"/>
        <w:ind w:left="280"/>
      </w:pPr>
      <w:r>
        <w:rPr>
          <w:rFonts w:ascii="Arial" w:cs="Arial" w:eastAsia="Arial" w:hAnsi="Arial"/>
          <w:sz w:val="18"/>
          <w:szCs w:val="18"/>
        </w:rPr>
        <w:t xml:space="preserve">2. Simulate duty pump failure.</w:t>
      </w:r>
    </w:p>
    <w:p>
      <w:pPr>
        <w:spacing w:after="40"/>
        <w:ind w:left="280"/>
      </w:pPr>
      <w:r>
        <w:rPr>
          <w:rFonts w:ascii="Arial" w:cs="Arial" w:eastAsia="Arial" w:hAnsi="Arial"/>
          <w:sz w:val="18"/>
          <w:szCs w:val="18"/>
        </w:rPr>
        <w:t xml:space="preserve">3. Record time to standby pump start and flow restoration.</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Pump performance within the supplier curve tolerance. Standby starts automatically on duty failure and restores flow.</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Calibrated flow meter and pressure gauges</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8"/>
                <w:szCs w:val="18"/>
              </w:rPr>
              <w:t xml:space="preserve"/>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100" w:before="240"/>
      </w:pPr>
      <w:r>
        <w:rPr>
          <w:rFonts w:ascii="Arial" w:cs="Arial" w:eastAsia="Arial" w:hAnsi="Arial"/>
          <w:b/>
          <w:bCs/>
          <w:color w:val="1F3864"/>
          <w:sz w:val="22"/>
          <w:szCs w:val="22"/>
        </w:rPr>
        <w:t xml:space="preserve">FAT-015 — Verify automatic duty rotation between distribution pumps.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FAT-015</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URS-009   |   Closes DQ-OBS-004</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automatic duty rotation between distribution pumps.</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Review the control system configuration for a duty rotation function.</w:t>
      </w:r>
    </w:p>
    <w:p>
      <w:pPr>
        <w:spacing w:after="40"/>
        <w:ind w:left="280"/>
      </w:pPr>
      <w:r>
        <w:rPr>
          <w:rFonts w:ascii="Arial" w:cs="Arial" w:eastAsia="Arial" w:hAnsi="Arial"/>
          <w:sz w:val="18"/>
          <w:szCs w:val="18"/>
        </w:rPr>
        <w:t xml:space="preserve">2. If present, force the rotation interval and observe changeover.</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The control system rotates duty between pumps automatically at a configurable interval, so that neither leg remains stagnant.</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8"/>
                <w:szCs w:val="18"/>
              </w:rPr>
              <w:t xml:space="preserve"/>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100" w:before="240"/>
      </w:pPr>
      <w:r>
        <w:rPr>
          <w:rFonts w:ascii="Arial" w:cs="Arial" w:eastAsia="Arial" w:hAnsi="Arial"/>
          <w:b/>
          <w:bCs/>
          <w:color w:val="1F3864"/>
          <w:sz w:val="22"/>
          <w:szCs w:val="22"/>
        </w:rPr>
        <w:t xml:space="preserve">FAT-016 — Verify instrument loop checks and recording interval.</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FAT-016</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URS-017</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instrument loop checks and recording interval.</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For each instrument, apply a simulated input at 0, 50 and 100 percent of span.</w:t>
      </w:r>
    </w:p>
    <w:p>
      <w:pPr>
        <w:spacing w:after="40"/>
        <w:ind w:left="280"/>
      </w:pPr>
      <w:r>
        <w:rPr>
          <w:rFonts w:ascii="Arial" w:cs="Arial" w:eastAsia="Arial" w:hAnsi="Arial"/>
          <w:sz w:val="18"/>
          <w:szCs w:val="18"/>
        </w:rPr>
        <w:t xml:space="preserve">2. Confirm the value displayed at the HMI and the value recorded.</w:t>
      </w:r>
    </w:p>
    <w:p>
      <w:pPr>
        <w:spacing w:after="40"/>
        <w:ind w:left="280"/>
      </w:pPr>
      <w:r>
        <w:rPr>
          <w:rFonts w:ascii="Arial" w:cs="Arial" w:eastAsia="Arial" w:hAnsi="Arial"/>
          <w:sz w:val="18"/>
          <w:szCs w:val="18"/>
        </w:rPr>
        <w:t xml:space="preserve">3. Confirm the recording interval.</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Every loop reads correctly at all three points within instrument accuracy. Recording interval does not exceed one minute.</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Calibrated signal simulator</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8"/>
                <w:szCs w:val="18"/>
              </w:rPr>
              <w:t xml:space="preserve"/>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100" w:before="240"/>
      </w:pPr>
      <w:r>
        <w:rPr>
          <w:rFonts w:ascii="Arial" w:cs="Arial" w:eastAsia="Arial" w:hAnsi="Arial"/>
          <w:b/>
          <w:bCs/>
          <w:color w:val="1F3864"/>
          <w:sz w:val="22"/>
          <w:szCs w:val="22"/>
        </w:rPr>
        <w:t xml:space="preserve">FAT-017 — Verify tank level control and alarms.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FAT-017</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URS-015</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tank level control and alarms.</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Simulate level at each alarm setpoint in turn.</w:t>
      </w:r>
    </w:p>
    <w:p>
      <w:pPr>
        <w:spacing w:after="40"/>
        <w:ind w:left="280"/>
      </w:pPr>
      <w:r>
        <w:rPr>
          <w:rFonts w:ascii="Arial" w:cs="Arial" w:eastAsia="Arial" w:hAnsi="Arial"/>
          <w:sz w:val="18"/>
          <w:szCs w:val="18"/>
        </w:rPr>
        <w:t xml:space="preserve">2. Confirm alarm annunciation and recording.</w:t>
      </w:r>
    </w:p>
    <w:p>
      <w:pPr>
        <w:spacing w:after="40"/>
        <w:ind w:left="280"/>
      </w:pPr>
      <w:r>
        <w:rPr>
          <w:rFonts w:ascii="Arial" w:cs="Arial" w:eastAsia="Arial" w:hAnsi="Arial"/>
          <w:sz w:val="18"/>
          <w:szCs w:val="18"/>
        </w:rPr>
        <w:t xml:space="preserve">3. Confirm pump protection operates at low-low level.</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High, high-high, low and low-low alarms annunciate and are recorded. Pumps stop at low-low level.</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Signal simulator</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8"/>
                <w:szCs w:val="18"/>
              </w:rPr>
              <w:t xml:space="preserve"/>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100" w:before="240"/>
      </w:pPr>
      <w:r>
        <w:rPr>
          <w:rFonts w:ascii="Arial" w:cs="Arial" w:eastAsia="Arial" w:hAnsi="Arial"/>
          <w:b/>
          <w:bCs/>
          <w:color w:val="1F3864"/>
          <w:sz w:val="22"/>
          <w:szCs w:val="22"/>
        </w:rPr>
        <w:t xml:space="preserve">FAT-018 — Verify alarm recording content.</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FAT-018</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URS-019</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alarm recording content.</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Raise three alarms of different types.</w:t>
      </w:r>
    </w:p>
    <w:p>
      <w:pPr>
        <w:spacing w:after="40"/>
        <w:ind w:left="280"/>
      </w:pPr>
      <w:r>
        <w:rPr>
          <w:rFonts w:ascii="Arial" w:cs="Arial" w:eastAsia="Arial" w:hAnsi="Arial"/>
          <w:sz w:val="18"/>
          <w:szCs w:val="18"/>
        </w:rPr>
        <w:t xml:space="preserve">2. Acknowledge each under a named user account.</w:t>
      </w:r>
    </w:p>
    <w:p>
      <w:pPr>
        <w:spacing w:after="40"/>
        <w:ind w:left="280"/>
      </w:pPr>
      <w:r>
        <w:rPr>
          <w:rFonts w:ascii="Arial" w:cs="Arial" w:eastAsia="Arial" w:hAnsi="Arial"/>
          <w:sz w:val="18"/>
          <w:szCs w:val="18"/>
        </w:rPr>
        <w:t xml:space="preserve">3. Clear each and review the alarm record.</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Each alarm record contains the condition, onset time, acknowledgement time, acknowledging operator and clearance time.</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8"/>
                <w:szCs w:val="18"/>
              </w:rPr>
              <w:t xml:space="preserve"/>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100" w:before="240"/>
      </w:pPr>
      <w:r>
        <w:rPr>
          <w:rFonts w:ascii="Arial" w:cs="Arial" w:eastAsia="Arial" w:hAnsi="Arial"/>
          <w:b/>
          <w:bCs/>
          <w:color w:val="1F3864"/>
          <w:sz w:val="22"/>
          <w:szCs w:val="22"/>
        </w:rPr>
        <w:t xml:space="preserve">FAT-019 — Verify emergency stop function.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FAT-019</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URS-054</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emergency stop function.</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Operate the emergency stop at the skid.</w:t>
      </w:r>
    </w:p>
    <w:p>
      <w:pPr>
        <w:spacing w:after="40"/>
        <w:ind w:left="280"/>
      </w:pPr>
      <w:r>
        <w:rPr>
          <w:rFonts w:ascii="Arial" w:cs="Arial" w:eastAsia="Arial" w:hAnsi="Arial"/>
          <w:sz w:val="18"/>
          <w:szCs w:val="18"/>
        </w:rPr>
        <w:t xml:space="preserve">2. Confirm the system enters the defined safe state.</w:t>
      </w:r>
    </w:p>
    <w:p>
      <w:pPr>
        <w:spacing w:after="40"/>
        <w:ind w:left="280"/>
      </w:pPr>
      <w:r>
        <w:rPr>
          <w:rFonts w:ascii="Arial" w:cs="Arial" w:eastAsia="Arial" w:hAnsi="Arial"/>
          <w:sz w:val="18"/>
          <w:szCs w:val="18"/>
        </w:rPr>
        <w:t xml:space="preserve">3. Repeat at the remote pump station.</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Both emergency stops place the system in the defined safe state without creating a hazard from stored thermal energy.</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8"/>
                <w:szCs w:val="18"/>
              </w:rPr>
              <w:t xml:space="preserve"/>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100" w:before="240"/>
      </w:pPr>
      <w:r>
        <w:rPr>
          <w:rFonts w:ascii="Arial" w:cs="Arial" w:eastAsia="Arial" w:hAnsi="Arial"/>
          <w:b/>
          <w:bCs/>
          <w:color w:val="1F3864"/>
          <w:sz w:val="22"/>
          <w:szCs w:val="22"/>
        </w:rPr>
        <w:t xml:space="preserve">FAT-020 — Verify interlocks.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FAT-020</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URS-055   |   Closes DQ-OBS-038</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interlocks.</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Attempt pump start against a closed system.</w:t>
      </w:r>
    </w:p>
    <w:p>
      <w:pPr>
        <w:spacing w:after="40"/>
        <w:ind w:left="280"/>
      </w:pPr>
      <w:r>
        <w:rPr>
          <w:rFonts w:ascii="Arial" w:cs="Arial" w:eastAsia="Arial" w:hAnsi="Arial"/>
          <w:sz w:val="18"/>
          <w:szCs w:val="18"/>
        </w:rPr>
        <w:t xml:space="preserve">2. Attempt to initiate sanitisation with a point of use simulated open.</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Pump start is prevented against a closed system. Sanitisation cannot be initiated while a point of use is open to an operator-accessible outlet.</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8"/>
                <w:szCs w:val="18"/>
              </w:rPr>
              <w:t xml:space="preserve"/>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100" w:before="240"/>
      </w:pPr>
      <w:r>
        <w:rPr>
          <w:rFonts w:ascii="Arial" w:cs="Arial" w:eastAsia="Arial" w:hAnsi="Arial"/>
          <w:b/>
          <w:bCs/>
          <w:color w:val="1F3864"/>
          <w:sz w:val="22"/>
          <w:szCs w:val="22"/>
        </w:rPr>
        <w:t xml:space="preserve">FAT-021 — Verify access control and user accounts.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FAT-021</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URS-025</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access control and user accounts.</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Attempt login with a generic account.</w:t>
      </w:r>
    </w:p>
    <w:p>
      <w:pPr>
        <w:spacing w:after="40"/>
        <w:ind w:left="280"/>
      </w:pPr>
      <w:r>
        <w:rPr>
          <w:rFonts w:ascii="Arial" w:cs="Arial" w:eastAsia="Arial" w:hAnsi="Arial"/>
          <w:sz w:val="18"/>
          <w:szCs w:val="18"/>
        </w:rPr>
        <w:t xml:space="preserve">2. Create a named account and log in.</w:t>
      </w:r>
    </w:p>
    <w:p>
      <w:pPr>
        <w:spacing w:after="40"/>
        <w:ind w:left="280"/>
      </w:pPr>
      <w:r>
        <w:rPr>
          <w:rFonts w:ascii="Arial" w:cs="Arial" w:eastAsia="Arial" w:hAnsi="Arial"/>
          <w:sz w:val="18"/>
          <w:szCs w:val="18"/>
        </w:rPr>
        <w:t xml:space="preserve">3. Attempt an action outside the assigned role.</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Only named individual accounts permitted. Role permissions enforced. Generic accounts cannot be created.</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8"/>
                <w:szCs w:val="18"/>
              </w:rPr>
              <w:t xml:space="preserve"/>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100" w:before="240"/>
      </w:pPr>
      <w:r>
        <w:rPr>
          <w:rFonts w:ascii="Arial" w:cs="Arial" w:eastAsia="Arial" w:hAnsi="Arial"/>
          <w:b/>
          <w:bCs/>
          <w:color w:val="1F3864"/>
          <w:sz w:val="22"/>
          <w:szCs w:val="22"/>
        </w:rPr>
        <w:t xml:space="preserve">FAT-022 — Verify configured user roles.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FAT-022</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URS-026</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configured user roles.</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Log in as each of the four roles in turn.</w:t>
      </w:r>
    </w:p>
    <w:p>
      <w:pPr>
        <w:spacing w:after="40"/>
        <w:ind w:left="280"/>
      </w:pPr>
      <w:r>
        <w:rPr>
          <w:rFonts w:ascii="Arial" w:cs="Arial" w:eastAsia="Arial" w:hAnsi="Arial"/>
          <w:sz w:val="18"/>
          <w:szCs w:val="18"/>
        </w:rPr>
        <w:t xml:space="preserve">2. Confirm the permissions available match the functional specification.</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Operator, Supervisor, Engineer and Administrator roles present with permissions as specified.</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8"/>
                <w:szCs w:val="18"/>
              </w:rPr>
              <w:t xml:space="preserve"/>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100" w:before="240"/>
      </w:pPr>
      <w:r>
        <w:rPr>
          <w:rFonts w:ascii="Arial" w:cs="Arial" w:eastAsia="Arial" w:hAnsi="Arial"/>
          <w:b/>
          <w:bCs/>
          <w:color w:val="1F3864"/>
          <w:sz w:val="22"/>
          <w:szCs w:val="22"/>
        </w:rPr>
        <w:t xml:space="preserve">FAT-023 — Verify restriction of critical setpoint changes.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FAT-023</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URS-027   |   Closes DQ-OBS-025</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restriction of critical setpoint changes.</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Attempt to change sanitisation setpoints, alarm limits and calibration parameters at each role level.</w:t>
      </w:r>
    </w:p>
    <w:p>
      <w:pPr>
        <w:spacing w:after="40"/>
        <w:ind w:left="280"/>
      </w:pPr>
      <w:r>
        <w:rPr>
          <w:rFonts w:ascii="Arial" w:cs="Arial" w:eastAsia="Arial" w:hAnsi="Arial"/>
          <w:sz w:val="18"/>
          <w:szCs w:val="18"/>
        </w:rPr>
        <w:t xml:space="preserve">2. Record which roles can change which parameters.</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Critical setpoints modifiable only by authorised roles, and every change recorded.</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8"/>
                <w:szCs w:val="18"/>
              </w:rPr>
              <w:t xml:space="preserve"/>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100" w:before="240"/>
      </w:pPr>
      <w:r>
        <w:rPr>
          <w:rFonts w:ascii="Arial" w:cs="Arial" w:eastAsia="Arial" w:hAnsi="Arial"/>
          <w:b/>
          <w:bCs/>
          <w:color w:val="1F3864"/>
          <w:sz w:val="22"/>
          <w:szCs w:val="22"/>
        </w:rPr>
        <w:t xml:space="preserve">FAT-024 — Verify session timeout.</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FAT-024</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URS-028</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session timeout.</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Log in and leave the session idle for the configured period.</w:t>
      </w:r>
    </w:p>
    <w:p>
      <w:pPr>
        <w:spacing w:after="40"/>
        <w:ind w:left="280"/>
      </w:pPr>
      <w:r>
        <w:rPr>
          <w:rFonts w:ascii="Arial" w:cs="Arial" w:eastAsia="Arial" w:hAnsi="Arial"/>
          <w:sz w:val="18"/>
          <w:szCs w:val="18"/>
        </w:rPr>
        <w:t xml:space="preserve">2. Confirm the session locks and requires re-authentication.</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Session times out after the configured period and requires re-authentication to resume.</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Stopwatch</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8"/>
                <w:szCs w:val="18"/>
              </w:rPr>
              <w:t xml:space="preserve"/>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100" w:before="240"/>
      </w:pPr>
      <w:r>
        <w:rPr>
          <w:rFonts w:ascii="Arial" w:cs="Arial" w:eastAsia="Arial" w:hAnsi="Arial"/>
          <w:b/>
          <w:bCs/>
          <w:color w:val="1F3864"/>
          <w:sz w:val="22"/>
          <w:szCs w:val="22"/>
        </w:rPr>
        <w:t xml:space="preserve">FAT-025 — Verify audit trail content.</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FAT-025</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URS-029</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audit trail content.</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Make a setpoint change under a named account.</w:t>
      </w:r>
    </w:p>
    <w:p>
      <w:pPr>
        <w:spacing w:after="40"/>
        <w:ind w:left="280"/>
      </w:pPr>
      <w:r>
        <w:rPr>
          <w:rFonts w:ascii="Arial" w:cs="Arial" w:eastAsia="Arial" w:hAnsi="Arial"/>
          <w:sz w:val="18"/>
          <w:szCs w:val="18"/>
        </w:rPr>
        <w:t xml:space="preserve">2. Review the audit trail entry.</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Audit trail records operator, date, time, previous value and new value.</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8"/>
                <w:szCs w:val="18"/>
              </w:rPr>
              <w:t xml:space="preserve"/>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100" w:before="240"/>
      </w:pPr>
      <w:r>
        <w:rPr>
          <w:rFonts w:ascii="Arial" w:cs="Arial" w:eastAsia="Arial" w:hAnsi="Arial"/>
          <w:b/>
          <w:bCs/>
          <w:color w:val="1F3864"/>
          <w:sz w:val="22"/>
          <w:szCs w:val="22"/>
        </w:rPr>
        <w:t xml:space="preserve">FAT-026 — Verify that the audit trail cannot be disabled.</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FAT-026</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URS-030   |   Closes DQ-OBS-027</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that the audit trail cannot be disabled.</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Log in as Administrator.</w:t>
      </w:r>
    </w:p>
    <w:p>
      <w:pPr>
        <w:spacing w:after="40"/>
        <w:ind w:left="280"/>
      </w:pPr>
      <w:r>
        <w:rPr>
          <w:rFonts w:ascii="Arial" w:cs="Arial" w:eastAsia="Arial" w:hAnsi="Arial"/>
          <w:sz w:val="18"/>
          <w:szCs w:val="18"/>
        </w:rPr>
        <w:t xml:space="preserve">2. Attempt to disable the audit trail.</w:t>
      </w:r>
    </w:p>
    <w:p>
      <w:pPr>
        <w:spacing w:after="40"/>
        <w:ind w:left="280"/>
      </w:pPr>
      <w:r>
        <w:rPr>
          <w:rFonts w:ascii="Arial" w:cs="Arial" w:eastAsia="Arial" w:hAnsi="Arial"/>
          <w:sz w:val="18"/>
          <w:szCs w:val="18"/>
        </w:rPr>
        <w:t xml:space="preserve">3. Attempt to edit or delete an audit trail entry.</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The audit trail cannot be disabled, edited or deleted by any user, including Administrator.</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8"/>
                <w:szCs w:val="18"/>
              </w:rPr>
              <w:t xml:space="preserve"/>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100" w:before="240"/>
      </w:pPr>
      <w:r>
        <w:rPr>
          <w:rFonts w:ascii="Arial" w:cs="Arial" w:eastAsia="Arial" w:hAnsi="Arial"/>
          <w:b/>
          <w:bCs/>
          <w:color w:val="1F3864"/>
          <w:sz w:val="22"/>
          <w:szCs w:val="22"/>
        </w:rPr>
        <w:t xml:space="preserve">FAT-027 — Verify audit trail review and export.</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FAT-027</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URS-031</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audit trail review and export.</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Filter the audit trail by date range and by user.</w:t>
      </w:r>
    </w:p>
    <w:p>
      <w:pPr>
        <w:spacing w:after="40"/>
        <w:ind w:left="280"/>
      </w:pPr>
      <w:r>
        <w:rPr>
          <w:rFonts w:ascii="Arial" w:cs="Arial" w:eastAsia="Arial" w:hAnsi="Arial"/>
          <w:sz w:val="18"/>
          <w:szCs w:val="18"/>
        </w:rPr>
        <w:t xml:space="preserve">2. Attempt to export the filtered record.</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Audit trail is reviewable in the application with filtering, and exportable as a report over a selected period.</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8"/>
                <w:szCs w:val="18"/>
              </w:rPr>
              <w:t xml:space="preserve"/>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100" w:before="240"/>
      </w:pPr>
      <w:r>
        <w:rPr>
          <w:rFonts w:ascii="Arial" w:cs="Arial" w:eastAsia="Arial" w:hAnsi="Arial"/>
          <w:b/>
          <w:bCs/>
          <w:color w:val="1F3864"/>
          <w:sz w:val="22"/>
          <w:szCs w:val="22"/>
        </w:rPr>
        <w:t xml:space="preserve">FAT-028 — Verify that recorded values cannot be deleted or overwritten.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FAT-028</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URS-024</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that recorded values cannot be deleted or overwritten.</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Attempt to delete a recorded value at each role level.</w:t>
      </w:r>
    </w:p>
    <w:p>
      <w:pPr>
        <w:spacing w:after="40"/>
        <w:ind w:left="280"/>
      </w:pPr>
      <w:r>
        <w:rPr>
          <w:rFonts w:ascii="Arial" w:cs="Arial" w:eastAsia="Arial" w:hAnsi="Arial"/>
          <w:sz w:val="18"/>
          <w:szCs w:val="18"/>
        </w:rPr>
        <w:t xml:space="preserve">2. Make a correction and confirm the original is preserved.</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No function permits deletion or overwriting. Corrections create a new entry preserving the original.</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8"/>
                <w:szCs w:val="18"/>
              </w:rPr>
              <w:t xml:space="preserve"/>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100" w:before="240"/>
      </w:pPr>
      <w:r>
        <w:rPr>
          <w:rFonts w:ascii="Arial" w:cs="Arial" w:eastAsia="Arial" w:hAnsi="Arial"/>
          <w:b/>
          <w:bCs/>
          <w:color w:val="1F3864"/>
          <w:sz w:val="22"/>
          <w:szCs w:val="22"/>
        </w:rPr>
        <w:t xml:space="preserve">FAT-029 — Verify backup and restoration.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FAT-029</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URS-023</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backup and restoration.</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Trigger a backup.</w:t>
      </w:r>
    </w:p>
    <w:p>
      <w:pPr>
        <w:spacing w:after="40"/>
        <w:ind w:left="280"/>
      </w:pPr>
      <w:r>
        <w:rPr>
          <w:rFonts w:ascii="Arial" w:cs="Arial" w:eastAsia="Arial" w:hAnsi="Arial"/>
          <w:sz w:val="18"/>
          <w:szCs w:val="18"/>
        </w:rPr>
        <w:t xml:space="preserve">2. Restore the backup to a test instance.</w:t>
      </w:r>
    </w:p>
    <w:p>
      <w:pPr>
        <w:spacing w:after="40"/>
        <w:ind w:left="280"/>
      </w:pPr>
      <w:r>
        <w:rPr>
          <w:rFonts w:ascii="Arial" w:cs="Arial" w:eastAsia="Arial" w:hAnsi="Arial"/>
          <w:sz w:val="18"/>
          <w:szCs w:val="18"/>
        </w:rPr>
        <w:t xml:space="preserve">3. Confirm records and audit trail are intact after restoration.</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Backup completes and restoration reproduces all GMP records and the associated audit trail.</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8"/>
                <w:szCs w:val="18"/>
              </w:rPr>
              <w:t xml:space="preserve"/>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100" w:before="240"/>
      </w:pPr>
      <w:r>
        <w:rPr>
          <w:rFonts w:ascii="Arial" w:cs="Arial" w:eastAsia="Arial" w:hAnsi="Arial"/>
          <w:b/>
          <w:bCs/>
          <w:color w:val="1F3864"/>
          <w:sz w:val="22"/>
          <w:szCs w:val="22"/>
        </w:rPr>
        <w:t xml:space="preserve">FAT-030 — Verify the sanitisation cycle sequence and completion logic.</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FAT-030</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URS-049   |   Closes DQ-OBS-036</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the sanitisation cycle sequence and completion logic.</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Initiate a sanitisation cycle in simulation mode.</w:t>
      </w:r>
    </w:p>
    <w:p>
      <w:pPr>
        <w:spacing w:after="40"/>
        <w:ind w:left="280"/>
      </w:pPr>
      <w:r>
        <w:rPr>
          <w:rFonts w:ascii="Arial" w:cs="Arial" w:eastAsia="Arial" w:hAnsi="Arial"/>
          <w:sz w:val="18"/>
          <w:szCs w:val="18"/>
        </w:rPr>
        <w:t xml:space="preserve">2. Observe the sequence of steps.</w:t>
      </w:r>
    </w:p>
    <w:p>
      <w:pPr>
        <w:spacing w:after="40"/>
        <w:ind w:left="280"/>
      </w:pPr>
      <w:r>
        <w:rPr>
          <w:rFonts w:ascii="Arial" w:cs="Arial" w:eastAsia="Arial" w:hAnsi="Arial"/>
          <w:sz w:val="18"/>
          <w:szCs w:val="18"/>
        </w:rPr>
        <w:t xml:space="preserve">3. Force a simulated temperature failure at one monitored location and observe the cycle outcome.</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The cycle runs automatically and cannot be declared successful where any monitored location failed to achieve the required temperature and hold.</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8"/>
                <w:szCs w:val="18"/>
              </w:rPr>
              <w:t xml:space="preserve"/>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100" w:before="240"/>
      </w:pPr>
      <w:r>
        <w:rPr>
          <w:rFonts w:ascii="Arial" w:cs="Arial" w:eastAsia="Arial" w:hAnsi="Arial"/>
          <w:b/>
          <w:bCs/>
          <w:color w:val="1F3864"/>
          <w:sz w:val="22"/>
          <w:szCs w:val="22"/>
        </w:rPr>
        <w:t xml:space="preserve">FAT-031 — Verify sample valve type and installation.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FAT-031</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URS-050</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sample valve type and installation.</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Identify every sample valve against the P&amp;ID.</w:t>
      </w:r>
    </w:p>
    <w:p>
      <w:pPr>
        <w:spacing w:after="40"/>
        <w:ind w:left="280"/>
      </w:pPr>
      <w:r>
        <w:rPr>
          <w:rFonts w:ascii="Arial" w:cs="Arial" w:eastAsia="Arial" w:hAnsi="Arial"/>
          <w:sz w:val="18"/>
          <w:szCs w:val="18"/>
        </w:rPr>
        <w:t xml:space="preserve">2. Confirm sanitary design and self-draining installation.</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Sanitary, self-draining sample valves at every location shown on the P&amp;ID.</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8"/>
                <w:szCs w:val="18"/>
              </w:rPr>
              <w:t xml:space="preserve"/>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100" w:before="240"/>
      </w:pPr>
      <w:r>
        <w:rPr>
          <w:rFonts w:ascii="Arial" w:cs="Arial" w:eastAsia="Arial" w:hAnsi="Arial"/>
          <w:b/>
          <w:bCs/>
          <w:color w:val="1F3864"/>
          <w:sz w:val="22"/>
          <w:szCs w:val="22"/>
        </w:rPr>
        <w:t xml:space="preserve">FAT-032 — Verify instrument accessibility for calibration.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FAT-032</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URS-051   |   Closes DQ-OBS-041</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instrument accessibility for calibration.</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For each instrument requiring calibration, confirm access without dismantling major assemblies.</w:t>
      </w:r>
    </w:p>
    <w:p>
      <w:pPr>
        <w:spacing w:after="40"/>
        <w:ind w:left="280"/>
      </w:pPr>
      <w:r>
        <w:rPr>
          <w:rFonts w:ascii="Arial" w:cs="Arial" w:eastAsia="Arial" w:hAnsi="Arial"/>
          <w:sz w:val="18"/>
          <w:szCs w:val="18"/>
        </w:rPr>
        <w:t xml:space="preserve">2. Confirm removability without breaching the loop where the system is in operation.</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All instruments accessible without dismantling. Removable without breaching the loop in operation.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8"/>
                <w:szCs w:val="18"/>
              </w:rPr>
              <w:t xml:space="preserve"/>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100" w:before="240"/>
      </w:pPr>
      <w:r>
        <w:rPr>
          <w:rFonts w:ascii="Arial" w:cs="Arial" w:eastAsia="Arial" w:hAnsi="Arial"/>
          <w:b/>
          <w:bCs/>
          <w:color w:val="1F3864"/>
          <w:sz w:val="22"/>
          <w:szCs w:val="22"/>
        </w:rPr>
        <w:t xml:space="preserve">FAT-033 — Measure noise emission.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FAT-033</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URS-057</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Measure noise emission.</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Operate the skid at full duty.</w:t>
      </w:r>
    </w:p>
    <w:p>
      <w:pPr>
        <w:spacing w:after="40"/>
        <w:ind w:left="280"/>
      </w:pPr>
      <w:r>
        <w:rPr>
          <w:rFonts w:ascii="Arial" w:cs="Arial" w:eastAsia="Arial" w:hAnsi="Arial"/>
          <w:sz w:val="18"/>
          <w:szCs w:val="18"/>
        </w:rPr>
        <w:t xml:space="preserve">2. Measure sound pressure level at one metre from the skid at four positions.</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Noise does not exceed 80 dB(A) at one metre.</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Calibrated sound level meter, class 2 or better</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8"/>
                <w:szCs w:val="18"/>
              </w:rPr>
              <w:t xml:space="preserve"/>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100" w:before="240"/>
      </w:pPr>
      <w:r>
        <w:rPr>
          <w:rFonts w:ascii="Arial" w:cs="Arial" w:eastAsia="Arial" w:hAnsi="Arial"/>
          <w:b/>
          <w:bCs/>
          <w:color w:val="1F3864"/>
          <w:sz w:val="22"/>
          <w:szCs w:val="22"/>
        </w:rPr>
        <w:t xml:space="preserve">FAT-034 — Verify insulation and hot surface protection.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FAT-034</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URS-038</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insulation and hot surface protection.</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Confirm insulation is fitted to all specified surfaces.</w:t>
      </w:r>
    </w:p>
    <w:p>
      <w:pPr>
        <w:spacing w:after="40"/>
        <w:ind w:left="280"/>
      </w:pPr>
      <w:r>
        <w:rPr>
          <w:rFonts w:ascii="Arial" w:cs="Arial" w:eastAsia="Arial" w:hAnsi="Arial"/>
          <w:sz w:val="18"/>
          <w:szCs w:val="18"/>
        </w:rPr>
        <w:t xml:space="preserve">2. Where the skid is operated hot at the works, measure touchable surface temperature.</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No accessible surface exceeds 60 degrees C.</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Surface temperature probe</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8"/>
                <w:szCs w:val="18"/>
              </w:rPr>
              <w:t xml:space="preserve"/>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100" w:before="240"/>
      </w:pPr>
      <w:r>
        <w:rPr>
          <w:rFonts w:ascii="Arial" w:cs="Arial" w:eastAsia="Arial" w:hAnsi="Arial"/>
          <w:b/>
          <w:bCs/>
          <w:color w:val="1F3864"/>
          <w:sz w:val="22"/>
          <w:szCs w:val="22"/>
        </w:rPr>
        <w:t xml:space="preserve">FAT-035 — Verify spare parts list and maintenance schedule.</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FAT-035</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URS-052</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spare parts list and maintenance schedule.</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Review the preventive maintenance schedule for task, frequency and duration.</w:t>
      </w:r>
    </w:p>
    <w:p>
      <w:pPr>
        <w:spacing w:after="40"/>
        <w:ind w:left="280"/>
      </w:pPr>
      <w:r>
        <w:rPr>
          <w:rFonts w:ascii="Arial" w:cs="Arial" w:eastAsia="Arial" w:hAnsi="Arial"/>
          <w:sz w:val="18"/>
          <w:szCs w:val="18"/>
        </w:rPr>
        <w:t xml:space="preserve">2. Review the spare parts list for part numbers and availability statement.</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Maintenance schedule states task, frequency and duration. Spare parts list complete with part numbers and a ten-year availability statement.</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8"/>
                <w:szCs w:val="18"/>
              </w:rPr>
              <w:t xml:space="preserve"/>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100" w:before="240"/>
      </w:pPr>
      <w:r>
        <w:rPr>
          <w:rFonts w:ascii="Arial" w:cs="Arial" w:eastAsia="Arial" w:hAnsi="Arial"/>
          <w:b/>
          <w:bCs/>
          <w:color w:val="1F3864"/>
          <w:sz w:val="22"/>
          <w:szCs w:val="22"/>
        </w:rPr>
        <w:t xml:space="preserve">FAT-036 — Verify equipment tagging and nameplates.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FAT-036</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General construction and safety verification</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equipment tagging and nameplates.</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Compare every tag on the skid against the P&amp;ID and instrument index.</w:t>
      </w:r>
    </w:p>
    <w:p>
      <w:pPr>
        <w:spacing w:after="40"/>
        <w:ind w:left="280"/>
      </w:pPr>
      <w:r>
        <w:rPr>
          <w:rFonts w:ascii="Arial" w:cs="Arial" w:eastAsia="Arial" w:hAnsi="Arial"/>
          <w:sz w:val="18"/>
          <w:szCs w:val="18"/>
        </w:rPr>
        <w:t xml:space="preserve">2. Confirm nameplate data on major items.</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All tags match the P&amp;ID and instrument index. Nameplates present and legible on all major items.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8"/>
                <w:szCs w:val="18"/>
              </w:rPr>
              <w:t xml:space="preserve"/>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100" w:before="240"/>
      </w:pPr>
      <w:r>
        <w:rPr>
          <w:rFonts w:ascii="Arial" w:cs="Arial" w:eastAsia="Arial" w:hAnsi="Arial"/>
          <w:b/>
          <w:bCs/>
          <w:color w:val="1F3864"/>
          <w:sz w:val="22"/>
          <w:szCs w:val="22"/>
        </w:rPr>
        <w:t xml:space="preserve">FAT-037 — Verify control panel construction and software version.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FAT-037</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General construction and safety verification</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control panel construction and software version.</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Inspect the panel against the electrical schematics.</w:t>
      </w:r>
    </w:p>
    <w:p>
      <w:pPr>
        <w:spacing w:after="40"/>
        <w:ind w:left="280"/>
      </w:pPr>
      <w:r>
        <w:rPr>
          <w:rFonts w:ascii="Arial" w:cs="Arial" w:eastAsia="Arial" w:hAnsi="Arial"/>
          <w:sz w:val="18"/>
          <w:szCs w:val="18"/>
        </w:rPr>
        <w:t xml:space="preserve">2. Record the PLC and HMI software versions and checksums.</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Panel built to schematic. Software versions and checksums recorded for configuration management.</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8"/>
                <w:szCs w:val="18"/>
              </w:rPr>
              <w:t xml:space="preserve"/>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100" w:before="240"/>
      </w:pPr>
      <w:r>
        <w:rPr>
          <w:rFonts w:ascii="Arial" w:cs="Arial" w:eastAsia="Arial" w:hAnsi="Arial"/>
          <w:b/>
          <w:bCs/>
          <w:color w:val="1F3864"/>
          <w:sz w:val="22"/>
          <w:szCs w:val="22"/>
        </w:rPr>
        <w:t xml:space="preserve">FAT-038 — Verify sanitisation record content.</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FAT-038</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URS-018   |   Closes DQ-OBS-014</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sanitisation record content.</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Run a simulated sanitisation cycle under a named account.</w:t>
      </w:r>
    </w:p>
    <w:p>
      <w:pPr>
        <w:spacing w:after="40"/>
        <w:ind w:left="280"/>
      </w:pPr>
      <w:r>
        <w:rPr>
          <w:rFonts w:ascii="Arial" w:cs="Arial" w:eastAsia="Arial" w:hAnsi="Arial"/>
          <w:sz w:val="18"/>
          <w:szCs w:val="18"/>
        </w:rPr>
        <w:t xml:space="preserve">2. Review the cycle record.</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The record contains the temperature profile at each monitored location, the hold achieved, the initiating operator and the outcome.</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8"/>
                <w:szCs w:val="18"/>
              </w:rPr>
              <w:t xml:space="preserve"/>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100" w:before="240"/>
      </w:pPr>
      <w:r>
        <w:rPr>
          <w:rFonts w:ascii="Arial" w:cs="Arial" w:eastAsia="Arial" w:hAnsi="Arial"/>
          <w:b/>
          <w:bCs/>
          <w:color w:val="1F3864"/>
          <w:sz w:val="22"/>
          <w:szCs w:val="22"/>
        </w:rPr>
        <w:t xml:space="preserve">FAT-039 — Verify sanitisation start confirmation and point-of-use lockout indication.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FAT-039</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URS-056   |   Closes DQ-OBS-039</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sanitisation start confirmation and point-of-use lockout indication.</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Initiate a sanitisation cycle.</w:t>
      </w:r>
    </w:p>
    <w:p>
      <w:pPr>
        <w:spacing w:after="40"/>
        <w:ind w:left="280"/>
      </w:pPr>
      <w:r>
        <w:rPr>
          <w:rFonts w:ascii="Arial" w:cs="Arial" w:eastAsia="Arial" w:hAnsi="Arial"/>
          <w:sz w:val="18"/>
          <w:szCs w:val="18"/>
        </w:rPr>
        <w:t xml:space="preserve">2. Observe whether a positive confirmation step is required.</w:t>
      </w:r>
    </w:p>
    <w:p>
      <w:pPr>
        <w:spacing w:after="40"/>
        <w:ind w:left="280"/>
      </w:pPr>
      <w:r>
        <w:rPr>
          <w:rFonts w:ascii="Arial" w:cs="Arial" w:eastAsia="Arial" w:hAnsi="Arial"/>
          <w:sz w:val="18"/>
          <w:szCs w:val="18"/>
        </w:rPr>
        <w:t xml:space="preserve">3. Observe point-of-use indication during the cycle.</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A positive confirmation step is required before start, and every point of use is visibly indicated as locked out for the duration.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8"/>
                <w:szCs w:val="18"/>
              </w:rPr>
              <w:t xml:space="preserve"/>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spacing w:after="100" w:before="240"/>
      </w:pPr>
      <w:r>
        <w:rPr>
          <w:rFonts w:ascii="Arial" w:cs="Arial" w:eastAsia="Arial" w:hAnsi="Arial"/>
          <w:b/>
          <w:bCs/>
          <w:color w:val="1F3864"/>
          <w:sz w:val="22"/>
          <w:szCs w:val="22"/>
        </w:rPr>
        <w:t xml:space="preserve">FAT-040 — Verify elastomer specification and compliance.</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Test 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FAT-040</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Traces to</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URS-045   |   Closes DQ-OBS-030</w:t>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8"/>
                <w:szCs w:val="18"/>
              </w:rPr>
              <w:t xml:space="preserve">Objective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Verify elastomer specification and compliance.</w:t>
            </w:r>
          </w:p>
        </w:tc>
      </w:tr>
    </w:tbl>
    <w:p>
      <w:pPr>
        <w:spacing w:after="60" w:before="120"/>
      </w:pPr>
      <w:r>
        <w:rPr>
          <w:rFonts w:ascii="Arial" w:cs="Arial" w:eastAsia="Arial" w:hAnsi="Arial"/>
          <w:b/>
          <w:bCs/>
          <w:sz w:val="19"/>
          <w:szCs w:val="19"/>
        </w:rPr>
        <w:t xml:space="preserve">Method</w:t>
      </w:r>
    </w:p>
    <w:p>
      <w:pPr>
        <w:spacing w:after="40"/>
        <w:ind w:left="280"/>
      </w:pPr>
      <w:r>
        <w:rPr>
          <w:rFonts w:ascii="Arial" w:cs="Arial" w:eastAsia="Arial" w:hAnsi="Arial"/>
          <w:sz w:val="18"/>
          <w:szCs w:val="18"/>
        </w:rPr>
        <w:t xml:space="preserve">1. Review the elastomer schedule and certificates.</w:t>
      </w:r>
    </w:p>
    <w:p>
      <w:pPr>
        <w:spacing w:after="40"/>
        <w:ind w:left="280"/>
      </w:pPr>
      <w:r>
        <w:rPr>
          <w:rFonts w:ascii="Arial" w:cs="Arial" w:eastAsia="Arial" w:hAnsi="Arial"/>
          <w:sz w:val="18"/>
          <w:szCs w:val="18"/>
        </w:rPr>
        <w:t xml:space="preserve">2. Confirm compliance statements and stated service life.</w:t>
      </w:r>
    </w:p>
    <w:p>
      <w:pPr>
        <w:spacing w:after="60" w:before="120"/>
      </w:pPr>
      <w:r>
        <w:rPr>
          <w:rFonts w:ascii="Arial" w:cs="Arial" w:eastAsia="Arial" w:hAnsi="Arial"/>
          <w:b/>
          <w:bCs/>
          <w:sz w:val="19"/>
          <w:szCs w:val="19"/>
        </w:rPr>
        <w:t xml:space="preserve">Acceptance criterion</w:t>
      </w:r>
    </w:p>
    <w:p>
      <w:pPr>
        <w:spacing w:after="100"/>
        <w:ind w:left="280"/>
      </w:pPr>
      <w:r>
        <w:rPr>
          <w:rFonts w:ascii="Arial" w:cs="Arial" w:eastAsia="Arial" w:hAnsi="Arial"/>
          <w:b w:val="false"/>
          <w:bCs w:val="false"/>
          <w:sz w:val="18"/>
          <w:szCs w:val="18"/>
        </w:rPr>
        <w:t xml:space="preserve">Elastomers comply with USP Class VI and 21 CFR 177.2600, suitable for continuous service at loop temperature, with stated service life.</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500"/>
        <w:gridCol w:w="1600"/>
        <w:gridCol w:w="1726"/>
      </w:tblGrid>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Test instrument</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w:t>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
            </w:r>
          </w:p>
        </w:tc>
        <w:tc>
          <w:tcPr>
            <w:tcW w:type="dxa" w:w="1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8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Performed by</w:t>
            </w:r>
          </w:p>
        </w:tc>
        <w:tc>
          <w:tcPr>
            <w:tcW w:type="dxa" w:w="2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5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Pass / Fail</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8"/>
                <w:szCs w:val="18"/>
              </w:rPr>
              <w:t xml:space="preserve"/>
            </w:r>
          </w:p>
        </w:tc>
        <w:tc>
          <w:tcPr>
            <w:tcW w:type="dxa" w:w="1726"/>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17"/>
                <w:szCs w:val="17"/>
              </w:rPr>
              <w:t xml:space="preserve">Date</w:t>
            </w:r>
          </w:p>
        </w:tc>
      </w:tr>
    </w:tbl>
    <w:p>
      <w:pPr>
        <w:pStyle w:val="Heading1"/>
        <w:spacing w:after="160" w:before="320"/>
      </w:pPr>
      <w:r>
        <w:rPr>
          <w:rFonts w:ascii="Arial" w:cs="Arial" w:eastAsia="Arial" w:hAnsi="Arial"/>
          <w:b/>
          <w:bCs/>
          <w:color w:val="1F3864"/>
          <w:sz w:val="26"/>
          <w:szCs w:val="26"/>
        </w:rPr>
        <w:t xml:space="preserve">9. Worst-Case Condition Challenges</w:t>
      </w:r>
    </w:p>
    <w:p>
      <w:pPr>
        <w:spacing w:after="120" w:before="0"/>
      </w:pPr>
      <w:r>
        <w:rPr>
          <w:rFonts w:ascii="Arial" w:cs="Arial" w:eastAsia="Arial" w:hAnsi="Arial"/>
          <w:sz w:val="22"/>
          <w:szCs w:val="22"/>
        </w:rPr>
        <w:t xml:space="preserve">The specification identifies conditions under which the system is least able to meet its requirements. Four can be created at a works environment. The remainder require the installed system and are deferred with a stated reason; a deferral is a record, not an omission.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800"/>
        <w:gridCol w:w="1900"/>
        <w:gridCol w:w="1700"/>
        <w:gridCol w:w="2500"/>
        <w:gridCol w:w="2126"/>
      </w:tblGrid>
      <w:tr>
        <w:trPr>
          <w:tblHeader/>
        </w:trPr>
        <w:tc>
          <w:tcPr>
            <w:tcW w:type="dxa" w:w="8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8"/>
                <w:szCs w:val="18"/>
              </w:rPr>
              <w:t xml:space="preserve">Ref</w:t>
            </w:r>
          </w:p>
        </w:tc>
        <w:tc>
          <w:tcPr>
            <w:tcW w:type="dxa" w:w="19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8"/>
                <w:szCs w:val="18"/>
              </w:rPr>
              <w:t xml:space="preserve">Condition</w:t>
            </w:r>
          </w:p>
        </w:tc>
        <w:tc>
          <w:tcPr>
            <w:tcW w:type="dxa" w:w="17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8"/>
                <w:szCs w:val="18"/>
              </w:rPr>
              <w:t xml:space="preserve">At FAT</w:t>
            </w:r>
          </w:p>
        </w:tc>
        <w:tc>
          <w:tcPr>
            <w:tcW w:type="dxa" w:w="25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8"/>
                <w:szCs w:val="18"/>
              </w:rPr>
              <w:t xml:space="preserve">Basis</w:t>
            </w:r>
          </w:p>
        </w:tc>
        <w:tc>
          <w:tcPr>
            <w:tcW w:type="dxa" w:w="2126"/>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8"/>
                <w:szCs w:val="18"/>
              </w:rPr>
              <w:t xml:space="preserve">Outcome / deferral</w:t>
            </w:r>
          </w:p>
        </w:tc>
      </w:tr>
      <w:tr>
        <w:tc>
          <w:tcPr>
            <w:tcW w:type="dxa" w:w="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WC-05</w:t>
            </w:r>
          </w:p>
        </w:tc>
        <w:tc>
          <w:tcPr>
            <w:tcW w:type="dxa" w:w="1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sz w:val="17"/>
                <w:szCs w:val="17"/>
              </w:rPr>
              <w:t xml:space="preserve">Tank at minimum operating level</w:t>
            </w:r>
          </w:p>
        </w:tc>
        <w:tc>
          <w:tcPr>
            <w:tcW w:type="dxa" w:w="17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15803D"/>
                <w:sz w:val="17"/>
                <w:szCs w:val="17"/>
              </w:rPr>
              <w:t xml:space="preserve">Challenged</w:t>
            </w:r>
          </w:p>
        </w:tc>
        <w:tc>
          <w:tcPr>
            <w:tcW w:type="dxa" w:w="2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FAT-010 verified spray ball coverage. Coverage was tested at the design flow and pressure with the vessel empty, which is the condition that exposes the full headspace.</w:t>
            </w:r>
          </w:p>
        </w:tc>
        <w:tc>
          <w:tcPr>
            <w:tcW w:type="dxa" w:w="21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Two shadowed areas found. See DEV-004.</w:t>
            </w:r>
          </w:p>
        </w:tc>
      </w:tr>
      <w:tr>
        <w:tc>
          <w:tcPr>
            <w:tcW w:type="dxa" w:w="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WC-06</w:t>
            </w:r>
          </w:p>
        </w:tc>
        <w:tc>
          <w:tcPr>
            <w:tcW w:type="dxa" w:w="1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sz w:val="17"/>
                <w:szCs w:val="17"/>
              </w:rPr>
              <w:t xml:space="preserve">Maximum tank discharge rate</w:t>
            </w:r>
          </w:p>
        </w:tc>
        <w:tc>
          <w:tcPr>
            <w:tcW w:type="dxa" w:w="17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15803D"/>
                <w:sz w:val="17"/>
                <w:szCs w:val="17"/>
              </w:rPr>
              <w:t xml:space="preserve">Challenged</w:t>
            </w:r>
          </w:p>
        </w:tc>
        <w:tc>
          <w:tcPr>
            <w:tcW w:type="dxa" w:w="2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Vent filter sizing and heater duty reviewed against the stated maximum discharge rate at FAT-011.</w:t>
            </w:r>
          </w:p>
        </w:tc>
        <w:tc>
          <w:tcPr>
            <w:tcW w:type="dxa" w:w="21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Filter and heater adequate. Integrity test access is the finding, not the sizing.</w:t>
            </w:r>
          </w:p>
        </w:tc>
      </w:tr>
      <w:tr>
        <w:tc>
          <w:tcPr>
            <w:tcW w:type="dxa" w:w="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WC-07</w:t>
            </w:r>
          </w:p>
        </w:tc>
        <w:tc>
          <w:tcPr>
            <w:tcW w:type="dxa" w:w="1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sz w:val="17"/>
                <w:szCs w:val="17"/>
              </w:rPr>
              <w:t xml:space="preserve">Longest branch and standby pump leg</w:t>
            </w:r>
          </w:p>
        </w:tc>
        <w:tc>
          <w:tcPr>
            <w:tcW w:type="dxa" w:w="17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15803D"/>
                <w:sz w:val="17"/>
                <w:szCs w:val="17"/>
              </w:rPr>
              <w:t xml:space="preserve">Challenged</w:t>
            </w:r>
          </w:p>
        </w:tc>
        <w:tc>
          <w:tcPr>
            <w:tcW w:type="dxa" w:w="2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FAT-006 measured every branch. FAT-015 tested for duty rotation.</w:t>
            </w:r>
          </w:p>
        </w:tc>
        <w:tc>
          <w:tcPr>
            <w:tcW w:type="dxa" w:w="21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Both elements failed. Nine branches exceed 3D and no duty rotation exists. DEV-001 and DEV-006.</w:t>
            </w:r>
          </w:p>
        </w:tc>
      </w:tr>
      <w:tr>
        <w:tc>
          <w:tcPr>
            <w:tcW w:type="dxa" w:w="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WC-09</w:t>
            </w:r>
          </w:p>
        </w:tc>
        <w:tc>
          <w:tcPr>
            <w:tcW w:type="dxa" w:w="1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sz w:val="17"/>
                <w:szCs w:val="17"/>
              </w:rPr>
              <w:t xml:space="preserve">Highest point and longest horizontal run</w:t>
            </w:r>
          </w:p>
        </w:tc>
        <w:tc>
          <w:tcPr>
            <w:tcW w:type="dxa" w:w="17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45309"/>
                <w:sz w:val="17"/>
                <w:szCs w:val="17"/>
              </w:rPr>
              <w:t xml:space="preserve">Partially challenged</w:t>
            </w:r>
          </w:p>
        </w:tc>
        <w:tc>
          <w:tcPr>
            <w:tcW w:type="dxa" w:w="2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FAT-007 measured slope on skid pipework only.</w:t>
            </w:r>
          </w:p>
        </w:tc>
        <w:tc>
          <w:tcPr>
            <w:tcW w:type="dxa" w:w="21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Site-installed pipework slope is verified at IQ. Two skid runs already fail at 1:150.</w:t>
            </w:r>
          </w:p>
        </w:tc>
      </w:tr>
      <w:tr>
        <w:tc>
          <w:tcPr>
            <w:tcW w:type="dxa" w:w="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WC-01</w:t>
            </w:r>
          </w:p>
        </w:tc>
        <w:tc>
          <w:tcPr>
            <w:tcW w:type="dxa" w:w="1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sz w:val="17"/>
                <w:szCs w:val="17"/>
              </w:rPr>
              <w:t xml:space="preserve">Maximum simultaneous demand</w:t>
            </w:r>
          </w:p>
        </w:tc>
        <w:tc>
          <w:tcPr>
            <w:tcW w:type="dxa" w:w="17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64748B"/>
                <w:sz w:val="17"/>
                <w:szCs w:val="17"/>
              </w:rPr>
              <w:t xml:space="preserve">Not challengeable at works</w:t>
            </w:r>
          </w:p>
        </w:tc>
        <w:tc>
          <w:tcPr>
            <w:tcW w:type="dxa" w:w="2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The loop is not installed and the points of use do not exist at the supplier works. Loop hydraulics cannot be created.</w:t>
            </w:r>
          </w:p>
        </w:tc>
        <w:tc>
          <w:tcPr>
            <w:tcW w:type="dxa" w:w="21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Deferred to OQ. The supplier hydraulic calculation at this condition remains outstanding at DQ-OBS-045.</w:t>
            </w:r>
          </w:p>
        </w:tc>
      </w:tr>
      <w:tr>
        <w:tc>
          <w:tcPr>
            <w:tcW w:type="dxa" w:w="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WC-02</w:t>
            </w:r>
          </w:p>
        </w:tc>
        <w:tc>
          <w:tcPr>
            <w:tcW w:type="dxa" w:w="1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sz w:val="17"/>
                <w:szCs w:val="17"/>
              </w:rPr>
              <w:t xml:space="preserve">Coldest point during normal circulation</w:t>
            </w:r>
          </w:p>
        </w:tc>
        <w:tc>
          <w:tcPr>
            <w:tcW w:type="dxa" w:w="17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64748B"/>
                <w:sz w:val="17"/>
                <w:szCs w:val="17"/>
              </w:rPr>
              <w:t xml:space="preserve">Not challengeable at works</w:t>
            </w:r>
          </w:p>
        </w:tc>
        <w:tc>
          <w:tcPr>
            <w:tcW w:type="dxa" w:w="2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Requires the installed loop at operating temperature with site heating medium.</w:t>
            </w:r>
          </w:p>
        </w:tc>
        <w:tc>
          <w:tcPr>
            <w:tcW w:type="dxa" w:w="21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Deferred to OQ. The coldest point is not yet identified in the design.</w:t>
            </w:r>
          </w:p>
        </w:tc>
      </w:tr>
      <w:tr>
        <w:tc>
          <w:tcPr>
            <w:tcW w:type="dxa" w:w="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WC-03</w:t>
            </w:r>
          </w:p>
        </w:tc>
        <w:tc>
          <w:tcPr>
            <w:tcW w:type="dxa" w:w="1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sz w:val="17"/>
                <w:szCs w:val="17"/>
              </w:rPr>
              <w:t xml:space="preserve">Least favourable point during sanitisation</w:t>
            </w:r>
          </w:p>
        </w:tc>
        <w:tc>
          <w:tcPr>
            <w:tcW w:type="dxa" w:w="17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64748B"/>
                <w:sz w:val="17"/>
                <w:szCs w:val="17"/>
              </w:rPr>
              <w:t xml:space="preserve">Not challengeable at works</w:t>
            </w:r>
          </w:p>
        </w:tc>
        <w:tc>
          <w:tcPr>
            <w:tcW w:type="dxa" w:w="2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Requires the installed loop, site utilities and mapping ports which are not in the design.</w:t>
            </w:r>
          </w:p>
        </w:tc>
        <w:tc>
          <w:tcPr>
            <w:tcW w:type="dxa" w:w="21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Deferred to OQ. Mapping ports outstanding at DQ-OBS-044.</w:t>
            </w:r>
          </w:p>
        </w:tc>
      </w:tr>
      <w:tr>
        <w:tc>
          <w:tcPr>
            <w:tcW w:type="dxa" w:w="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WC-04</w:t>
            </w:r>
          </w:p>
        </w:tc>
        <w:tc>
          <w:tcPr>
            <w:tcW w:type="dxa" w:w="1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sz w:val="17"/>
                <w:szCs w:val="17"/>
              </w:rPr>
              <w:t xml:space="preserve">Point-of-use cooler branch</w:t>
            </w:r>
          </w:p>
        </w:tc>
        <w:tc>
          <w:tcPr>
            <w:tcW w:type="dxa" w:w="17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64748B"/>
                <w:sz w:val="17"/>
                <w:szCs w:val="17"/>
              </w:rPr>
              <w:t xml:space="preserve">Not challengeable</w:t>
            </w:r>
          </w:p>
        </w:tc>
        <w:tc>
          <w:tcPr>
            <w:tcW w:type="dxa" w:w="2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No cooler arrangement exists in the design.</w:t>
            </w:r>
          </w:p>
        </w:tc>
        <w:tc>
          <w:tcPr>
            <w:tcW w:type="dxa" w:w="21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Design resolution required before any stage can challenge this condition.</w:t>
            </w:r>
          </w:p>
        </w:tc>
      </w:tr>
      <w:tr>
        <w:tc>
          <w:tcPr>
            <w:tcW w:type="dxa" w:w="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WC-08</w:t>
            </w:r>
          </w:p>
        </w:tc>
        <w:tc>
          <w:tcPr>
            <w:tcW w:type="dxa" w:w="1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sz w:val="17"/>
                <w:szCs w:val="17"/>
              </w:rPr>
              <w:t xml:space="preserve">Most hydraulically remote point of use</w:t>
            </w:r>
          </w:p>
        </w:tc>
        <w:tc>
          <w:tcPr>
            <w:tcW w:type="dxa" w:w="17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64748B"/>
                <w:sz w:val="17"/>
                <w:szCs w:val="17"/>
              </w:rPr>
              <w:t xml:space="preserve">Not challengeable at works</w:t>
            </w:r>
          </w:p>
        </w:tc>
        <w:tc>
          <w:tcPr>
            <w:tcW w:type="dxa" w:w="2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Requires the installed loop.</w:t>
            </w:r>
          </w:p>
        </w:tc>
        <w:tc>
          <w:tcPr>
            <w:tcW w:type="dxa" w:w="21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Deferred to OQ.</w:t>
            </w:r>
          </w:p>
        </w:tc>
      </w:tr>
      <w:tr>
        <w:tc>
          <w:tcPr>
            <w:tcW w:type="dxa" w:w="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WC-10</w:t>
            </w:r>
          </w:p>
        </w:tc>
        <w:tc>
          <w:tcPr>
            <w:tcW w:type="dxa" w:w="1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sz w:val="17"/>
                <w:szCs w:val="17"/>
              </w:rPr>
              <w:t xml:space="preserve">Extended low-demand period</w:t>
            </w:r>
          </w:p>
        </w:tc>
        <w:tc>
          <w:tcPr>
            <w:tcW w:type="dxa" w:w="17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64748B"/>
                <w:sz w:val="17"/>
                <w:szCs w:val="17"/>
              </w:rPr>
              <w:t xml:space="preserve">Not challengeable at works</w:t>
            </w:r>
          </w:p>
        </w:tc>
        <w:tc>
          <w:tcPr>
            <w:tcW w:type="dxa" w:w="2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Requires extended operation in service.</w:t>
            </w:r>
          </w:p>
        </w:tc>
        <w:tc>
          <w:tcPr>
            <w:tcW w:type="dxa" w:w="21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Deferred to PQ.</w:t>
            </w:r>
          </w:p>
        </w:tc>
      </w:tr>
      <w:tr>
        <w:tc>
          <w:tcPr>
            <w:tcW w:type="dxa" w:w="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WC-11</w:t>
            </w:r>
          </w:p>
        </w:tc>
        <w:tc>
          <w:tcPr>
            <w:tcW w:type="dxa" w:w="1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sz w:val="17"/>
                <w:szCs w:val="17"/>
              </w:rPr>
              <w:t xml:space="preserve">Worst-case feed water quality</w:t>
            </w:r>
          </w:p>
        </w:tc>
        <w:tc>
          <w:tcPr>
            <w:tcW w:type="dxa" w:w="17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64748B"/>
                <w:sz w:val="17"/>
                <w:szCs w:val="17"/>
              </w:rPr>
              <w:t xml:space="preserve">Not challengeable at works</w:t>
            </w:r>
          </w:p>
        </w:tc>
        <w:tc>
          <w:tcPr>
            <w:tcW w:type="dxa" w:w="2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Requires the generation system and seasonal variation in service.</w:t>
            </w:r>
          </w:p>
        </w:tc>
        <w:tc>
          <w:tcPr>
            <w:tcW w:type="dxa" w:w="21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Deferred to PQ Phase 3.</w:t>
            </w:r>
          </w:p>
        </w:tc>
      </w:tr>
    </w:tbl>
    <w:p>
      <w:pPr>
        <w:pStyle w:val="Heading1"/>
        <w:spacing w:after="160" w:before="320"/>
      </w:pPr>
      <w:r>
        <w:rPr>
          <w:rFonts w:ascii="Arial" w:cs="Arial" w:eastAsia="Arial" w:hAnsi="Arial"/>
          <w:b/>
          <w:bCs/>
          <w:color w:val="1F3864"/>
          <w:sz w:val="26"/>
          <w:szCs w:val="26"/>
        </w:rPr>
        <w:t xml:space="preserve">10. Design Qualification Observation Closure</w:t>
      </w:r>
    </w:p>
    <w:p>
      <w:pPr>
        <w:spacing w:after="120" w:before="0"/>
      </w:pPr>
      <w:r>
        <w:rPr>
          <w:rFonts w:ascii="Arial" w:cs="Arial" w:eastAsia="Arial" w:hAnsi="Arial"/>
          <w:sz w:val="22"/>
          <w:szCs w:val="22"/>
        </w:rPr>
        <w:t xml:space="preserve">The following observations from DQ-WFI-001 are addressed by this protocol. Closure is recorded in the FAT report and the Design Qualification observation register is updated; no parallel register is created.</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500"/>
        <w:gridCol w:w="1500"/>
        <w:gridCol w:w="4400"/>
        <w:gridCol w:w="1626"/>
      </w:tblGrid>
      <w:tr>
        <w:trPr>
          <w:tblHeader/>
        </w:trPr>
        <w:tc>
          <w:tcPr>
            <w:tcW w:type="dxa" w:w="15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8"/>
                <w:szCs w:val="18"/>
              </w:rPr>
              <w:t xml:space="preserve">Observation</w:t>
            </w:r>
          </w:p>
        </w:tc>
        <w:tc>
          <w:tcPr>
            <w:tcW w:type="dxa" w:w="15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8"/>
                <w:szCs w:val="18"/>
              </w:rPr>
              <w:t xml:space="preserve">Test</w:t>
            </w:r>
          </w:p>
        </w:tc>
        <w:tc>
          <w:tcPr>
            <w:tcW w:type="dxa" w:w="44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8"/>
                <w:szCs w:val="18"/>
              </w:rPr>
              <w:t xml:space="preserve">Subject</w:t>
            </w:r>
          </w:p>
        </w:tc>
        <w:tc>
          <w:tcPr>
            <w:tcW w:type="dxa" w:w="1626"/>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8"/>
                <w:szCs w:val="18"/>
              </w:rPr>
              <w:t xml:space="preserve">Closed / Not closed</w:t>
            </w:r>
          </w:p>
        </w:tc>
      </w:tr>
      <w:tr>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7"/>
                <w:szCs w:val="17"/>
              </w:rPr>
              <w:t xml:space="preserve">DQ-OBS-032</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7"/>
                <w:szCs w:val="17"/>
              </w:rPr>
              <w:t xml:space="preserve">FAT-006</w:t>
            </w:r>
          </w:p>
        </w:tc>
        <w:tc>
          <w:tcPr>
            <w:tcW w:type="dxa" w:w="4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Verify dead leg dimensions against the specification.</w:t>
            </w:r>
          </w:p>
        </w:tc>
        <w:tc>
          <w:tcPr>
            <w:tcW w:type="dxa" w:w="16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7"/>
                <w:szCs w:val="17"/>
              </w:rPr>
              <w:t xml:space="preserve">DQ-OBS-006</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7"/>
                <w:szCs w:val="17"/>
              </w:rPr>
              <w:t xml:space="preserve">FAT-010</w:t>
            </w:r>
          </w:p>
        </w:tc>
        <w:tc>
          <w:tcPr>
            <w:tcW w:type="dxa" w:w="4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Verify spray ball coverage of the storage vessel.</w:t>
            </w:r>
          </w:p>
        </w:tc>
        <w:tc>
          <w:tcPr>
            <w:tcW w:type="dxa" w:w="16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7"/>
                <w:szCs w:val="17"/>
              </w:rPr>
              <w:t xml:space="preserve">DQ-OBS-007</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7"/>
                <w:szCs w:val="17"/>
              </w:rPr>
              <w:t xml:space="preserve">FAT-011</w:t>
            </w:r>
          </w:p>
        </w:tc>
        <w:tc>
          <w:tcPr>
            <w:tcW w:type="dxa" w:w="4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Verify vent filter installation and heater function.</w:t>
            </w:r>
          </w:p>
        </w:tc>
        <w:tc>
          <w:tcPr>
            <w:tcW w:type="dxa" w:w="16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7"/>
                <w:szCs w:val="17"/>
              </w:rPr>
              <w:t xml:space="preserve">DQ-OBS-004</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7"/>
                <w:szCs w:val="17"/>
              </w:rPr>
              <w:t xml:space="preserve">FAT-014</w:t>
            </w:r>
          </w:p>
        </w:tc>
        <w:tc>
          <w:tcPr>
            <w:tcW w:type="dxa" w:w="4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Verify distribution pump performance and automatic changeover.</w:t>
            </w:r>
          </w:p>
        </w:tc>
        <w:tc>
          <w:tcPr>
            <w:tcW w:type="dxa" w:w="16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7"/>
                <w:szCs w:val="17"/>
              </w:rPr>
              <w:t xml:space="preserve">DQ-OBS-004</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7"/>
                <w:szCs w:val="17"/>
              </w:rPr>
              <w:t xml:space="preserve">FAT-015</w:t>
            </w:r>
          </w:p>
        </w:tc>
        <w:tc>
          <w:tcPr>
            <w:tcW w:type="dxa" w:w="4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Verify automatic duty rotation between distribution pumps.</w:t>
            </w:r>
          </w:p>
        </w:tc>
        <w:tc>
          <w:tcPr>
            <w:tcW w:type="dxa" w:w="16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7"/>
                <w:szCs w:val="17"/>
              </w:rPr>
              <w:t xml:space="preserve">DQ-OBS-038</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7"/>
                <w:szCs w:val="17"/>
              </w:rPr>
              <w:t xml:space="preserve">FAT-020</w:t>
            </w:r>
          </w:p>
        </w:tc>
        <w:tc>
          <w:tcPr>
            <w:tcW w:type="dxa" w:w="4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Verify interlocks.</w:t>
            </w:r>
          </w:p>
        </w:tc>
        <w:tc>
          <w:tcPr>
            <w:tcW w:type="dxa" w:w="16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7"/>
                <w:szCs w:val="17"/>
              </w:rPr>
              <w:t xml:space="preserve">DQ-OBS-025</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7"/>
                <w:szCs w:val="17"/>
              </w:rPr>
              <w:t xml:space="preserve">FAT-023</w:t>
            </w:r>
          </w:p>
        </w:tc>
        <w:tc>
          <w:tcPr>
            <w:tcW w:type="dxa" w:w="4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Verify restriction of critical setpoint changes.</w:t>
            </w:r>
          </w:p>
        </w:tc>
        <w:tc>
          <w:tcPr>
            <w:tcW w:type="dxa" w:w="16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7"/>
                <w:szCs w:val="17"/>
              </w:rPr>
              <w:t xml:space="preserve">DQ-OBS-027</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7"/>
                <w:szCs w:val="17"/>
              </w:rPr>
              <w:t xml:space="preserve">FAT-026</w:t>
            </w:r>
          </w:p>
        </w:tc>
        <w:tc>
          <w:tcPr>
            <w:tcW w:type="dxa" w:w="4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Verify that the audit trail cannot be disabled.</w:t>
            </w:r>
          </w:p>
        </w:tc>
        <w:tc>
          <w:tcPr>
            <w:tcW w:type="dxa" w:w="16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7"/>
                <w:szCs w:val="17"/>
              </w:rPr>
              <w:t xml:space="preserve">DQ-OBS-036</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7"/>
                <w:szCs w:val="17"/>
              </w:rPr>
              <w:t xml:space="preserve">FAT-030</w:t>
            </w:r>
          </w:p>
        </w:tc>
        <w:tc>
          <w:tcPr>
            <w:tcW w:type="dxa" w:w="4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Verify the sanitisation cycle sequence and completion logic.</w:t>
            </w:r>
          </w:p>
        </w:tc>
        <w:tc>
          <w:tcPr>
            <w:tcW w:type="dxa" w:w="16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7"/>
                <w:szCs w:val="17"/>
              </w:rPr>
              <w:t xml:space="preserve">DQ-OBS-041</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7"/>
                <w:szCs w:val="17"/>
              </w:rPr>
              <w:t xml:space="preserve">FAT-032</w:t>
            </w:r>
          </w:p>
        </w:tc>
        <w:tc>
          <w:tcPr>
            <w:tcW w:type="dxa" w:w="4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Verify instrument accessibility for calibration.</w:t>
            </w:r>
          </w:p>
        </w:tc>
        <w:tc>
          <w:tcPr>
            <w:tcW w:type="dxa" w:w="16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7"/>
                <w:szCs w:val="17"/>
              </w:rPr>
              <w:t xml:space="preserve">DQ-OBS-014</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7"/>
                <w:szCs w:val="17"/>
              </w:rPr>
              <w:t xml:space="preserve">FAT-038</w:t>
            </w:r>
          </w:p>
        </w:tc>
        <w:tc>
          <w:tcPr>
            <w:tcW w:type="dxa" w:w="4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Verify sanitisation record content.</w:t>
            </w:r>
          </w:p>
        </w:tc>
        <w:tc>
          <w:tcPr>
            <w:tcW w:type="dxa" w:w="16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7"/>
                <w:szCs w:val="17"/>
              </w:rPr>
              <w:t xml:space="preserve">DQ-OBS-039</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7"/>
                <w:szCs w:val="17"/>
              </w:rPr>
              <w:t xml:space="preserve">FAT-039</w:t>
            </w:r>
          </w:p>
        </w:tc>
        <w:tc>
          <w:tcPr>
            <w:tcW w:type="dxa" w:w="4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Verify sanitisation start confirmation and point-of-use lockout indication.</w:t>
            </w:r>
          </w:p>
        </w:tc>
        <w:tc>
          <w:tcPr>
            <w:tcW w:type="dxa" w:w="16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7"/>
                <w:szCs w:val="17"/>
              </w:rPr>
              <w:t xml:space="preserve">DQ-OBS-030</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7"/>
                <w:szCs w:val="17"/>
              </w:rPr>
              <w:t xml:space="preserve">FAT-040</w:t>
            </w:r>
          </w:p>
        </w:tc>
        <w:tc>
          <w:tcPr>
            <w:tcW w:type="dxa" w:w="4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Verify elastomer specification and compliance.</w:t>
            </w:r>
          </w:p>
        </w:tc>
        <w:tc>
          <w:tcPr>
            <w:tcW w:type="dxa" w:w="16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bl>
    <w:p>
      <w:pPr>
        <w:pStyle w:val="Heading1"/>
        <w:spacing w:after="160" w:before="320"/>
      </w:pPr>
      <w:r>
        <w:rPr>
          <w:rFonts w:ascii="Arial" w:cs="Arial" w:eastAsia="Arial" w:hAnsi="Arial"/>
          <w:b/>
          <w:bCs/>
          <w:color w:val="1F3864"/>
          <w:sz w:val="26"/>
          <w:szCs w:val="26"/>
        </w:rPr>
        <w:t xml:space="preserve">11. Requirements Not Testable at Factory Acceptance</w:t>
      </w:r>
    </w:p>
    <w:p>
      <w:pPr>
        <w:spacing w:after="120" w:before="0"/>
      </w:pPr>
      <w:r>
        <w:rPr>
          <w:rFonts w:ascii="Arial" w:cs="Arial" w:eastAsia="Arial" w:hAnsi="Arial"/>
          <w:b/>
          <w:bCs/>
          <w:sz w:val="22"/>
          <w:szCs w:val="22"/>
        </w:rPr>
        <w:t xml:space="preserve">A supplier works cannot produce Water for Injection, cannot supply site utilities, and is not connected to the site network. The following requirements therefore cannot be verified here. Each is deferred to a named later stage and carried in the traceability matrix.</w:t>
      </w:r>
    </w:p>
    <w:p>
      <w:pPr>
        <w:spacing w:after="120" w:before="0"/>
      </w:pPr>
      <w:r>
        <w:rPr>
          <w:rFonts w:ascii="Arial" w:cs="Arial" w:eastAsia="Arial" w:hAnsi="Arial"/>
          <w:sz w:val="22"/>
          <w:szCs w:val="22"/>
        </w:rPr>
        <w:t xml:space="preserve">This section exists because a weakened test is worse than a deferred one. A water quality test performed on potable water, or a sanitisation test performed on plant steam, would produce a passing result that demonstrates nothing.</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100"/>
        <w:gridCol w:w="5300"/>
        <w:gridCol w:w="2626"/>
      </w:tblGrid>
      <w:tr>
        <w:trPr>
          <w:tblHeader/>
        </w:trPr>
        <w:tc>
          <w:tcPr>
            <w:tcW w:type="dxa" w:w="11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8"/>
                <w:szCs w:val="18"/>
              </w:rPr>
              <w:t xml:space="preserve">URS ID</w:t>
            </w:r>
          </w:p>
        </w:tc>
        <w:tc>
          <w:tcPr>
            <w:tcW w:type="dxa" w:w="53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8"/>
                <w:szCs w:val="18"/>
              </w:rPr>
              <w:t xml:space="preserve">Why it cannot be verified at the supplier works</w:t>
            </w:r>
          </w:p>
        </w:tc>
        <w:tc>
          <w:tcPr>
            <w:tcW w:type="dxa" w:w="2626"/>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8"/>
                <w:szCs w:val="18"/>
              </w:rPr>
              <w:t xml:space="preserve">Verified instead at</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URS-001</w:t>
            </w:r>
          </w:p>
        </w:tc>
        <w:tc>
          <w:tcPr>
            <w:tcW w:type="dxa" w:w="5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WFI cannot be produced or supplied at the supplier works. Testing on potable water would not demonstrate the requirement.</w:t>
            </w:r>
          </w:p>
        </w:tc>
        <w:tc>
          <w:tcPr>
            <w:tcW w:type="dxa" w:w="26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7"/>
                <w:szCs w:val="17"/>
              </w:rPr>
              <w:t xml:space="preserve">PQ</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URS-002</w:t>
            </w:r>
          </w:p>
        </w:tc>
        <w:tc>
          <w:tcPr>
            <w:tcW w:type="dxa" w:w="5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Peak demand is [TO BE CONFIRMED] in the URS, and true demand can only be created by the installed points of use.</w:t>
            </w:r>
          </w:p>
        </w:tc>
        <w:tc>
          <w:tcPr>
            <w:tcW w:type="dxa" w:w="26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7"/>
                <w:szCs w:val="17"/>
              </w:rPr>
              <w:t xml:space="preserve">OQ</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URS-003</w:t>
            </w:r>
          </w:p>
        </w:tc>
        <w:tc>
          <w:tcPr>
            <w:tcW w:type="dxa" w:w="5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Requires extended operation in service.</w:t>
            </w:r>
          </w:p>
        </w:tc>
        <w:tc>
          <w:tcPr>
            <w:tcW w:type="dxa" w:w="26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7"/>
                <w:szCs w:val="17"/>
              </w:rPr>
              <w:t xml:space="preserve">PQ</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URS-004</w:t>
            </w:r>
          </w:p>
        </w:tc>
        <w:tc>
          <w:tcPr>
            <w:tcW w:type="dxa" w:w="5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Tank capacity requirement is [TO BE CONFIRMED] in the URS.</w:t>
            </w:r>
          </w:p>
        </w:tc>
        <w:tc>
          <w:tcPr>
            <w:tcW w:type="dxa" w:w="26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7"/>
                <w:szCs w:val="17"/>
              </w:rPr>
              <w:t xml:space="preserve">IQ</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URS-005</w:t>
            </w:r>
          </w:p>
        </w:tc>
        <w:tc>
          <w:tcPr>
            <w:tcW w:type="dxa" w:w="5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Point-of-use count is [TO BE CONFIRMED] in the URS. Points of use are installed at site.</w:t>
            </w:r>
          </w:p>
        </w:tc>
        <w:tc>
          <w:tcPr>
            <w:tcW w:type="dxa" w:w="26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7"/>
                <w:szCs w:val="17"/>
              </w:rPr>
              <w:t xml:space="preserve">IQ</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URS-006</w:t>
            </w:r>
          </w:p>
        </w:tc>
        <w:tc>
          <w:tcPr>
            <w:tcW w:type="dxa" w:w="5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Requires operation in service following a planned shutdown.</w:t>
            </w:r>
          </w:p>
        </w:tc>
        <w:tc>
          <w:tcPr>
            <w:tcW w:type="dxa" w:w="26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7"/>
                <w:szCs w:val="17"/>
              </w:rPr>
              <w:t xml:space="preserve">PQ</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URS-007</w:t>
            </w:r>
          </w:p>
        </w:tc>
        <w:tc>
          <w:tcPr>
            <w:tcW w:type="dxa" w:w="5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Loop temperature at the least favourable point requires the installed loop and site heating medium.</w:t>
            </w:r>
          </w:p>
        </w:tc>
        <w:tc>
          <w:tcPr>
            <w:tcW w:type="dxa" w:w="26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7"/>
                <w:szCs w:val="17"/>
              </w:rPr>
              <w:t xml:space="preserve">OQ</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URS-008</w:t>
            </w:r>
          </w:p>
        </w:tc>
        <w:tc>
          <w:tcPr>
            <w:tcW w:type="dxa" w:w="5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Return velocity at operating conditions requires the installed loop with all points of use connected.</w:t>
            </w:r>
          </w:p>
        </w:tc>
        <w:tc>
          <w:tcPr>
            <w:tcW w:type="dxa" w:w="26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7"/>
                <w:szCs w:val="17"/>
              </w:rPr>
              <w:t xml:space="preserve">OQ</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URS-013</w:t>
            </w:r>
          </w:p>
        </w:tc>
        <w:tc>
          <w:tcPr>
            <w:tcW w:type="dxa" w:w="5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No point-of-use cooler arrangement exists in the design. Nothing to test. See DQ-OBS-011.</w:t>
            </w:r>
          </w:p>
        </w:tc>
        <w:tc>
          <w:tcPr>
            <w:tcW w:type="dxa" w:w="26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7"/>
                <w:szCs w:val="17"/>
              </w:rPr>
              <w:t xml:space="preserve">Design resolution required</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URS-014</w:t>
            </w:r>
          </w:p>
        </w:tc>
        <w:tc>
          <w:tcPr>
            <w:tcW w:type="dxa" w:w="5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Sanitisation temperature and hold time are [TO BE CONFIRMED] in the URS, and the cycle requires site utilities at temperature.</w:t>
            </w:r>
          </w:p>
        </w:tc>
        <w:tc>
          <w:tcPr>
            <w:tcW w:type="dxa" w:w="26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7"/>
                <w:szCs w:val="17"/>
              </w:rPr>
              <w:t xml:space="preserve">OQ</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URS-016</w:t>
            </w:r>
          </w:p>
        </w:tc>
        <w:tc>
          <w:tcPr>
            <w:tcW w:type="dxa" w:w="5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Minimum dynamic pressure requirement is [TO BE CONFIRMED] in the URS. Pressure at the remote point requires the installed loop.</w:t>
            </w:r>
          </w:p>
        </w:tc>
        <w:tc>
          <w:tcPr>
            <w:tcW w:type="dxa" w:w="26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7"/>
                <w:szCs w:val="17"/>
              </w:rPr>
              <w:t xml:space="preserve">OQ</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URS-020</w:t>
            </w:r>
          </w:p>
        </w:tc>
        <w:tc>
          <w:tcPr>
            <w:tcW w:type="dxa" w:w="5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Retention period is [TO BE CONFIRMED] in the URS.</w:t>
            </w:r>
          </w:p>
        </w:tc>
        <w:tc>
          <w:tcPr>
            <w:tcW w:type="dxa" w:w="26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7"/>
                <w:szCs w:val="17"/>
              </w:rPr>
              <w:t xml:space="preserve">OQ</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URS-021</w:t>
            </w:r>
          </w:p>
        </w:tc>
        <w:tc>
          <w:tcPr>
            <w:tcW w:type="dxa" w:w="5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Enduring and available over the retention period cannot be demonstrated at a works test.</w:t>
            </w:r>
          </w:p>
        </w:tc>
        <w:tc>
          <w:tcPr>
            <w:tcW w:type="dxa" w:w="26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7"/>
                <w:szCs w:val="17"/>
              </w:rPr>
              <w:t xml:space="preserve">OQ</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URS-022</w:t>
            </w:r>
          </w:p>
        </w:tc>
        <w:tc>
          <w:tcPr>
            <w:tcW w:type="dxa" w:w="5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Time synchronisation requires connection to the site time server.</w:t>
            </w:r>
          </w:p>
        </w:tc>
        <w:tc>
          <w:tcPr>
            <w:tcW w:type="dxa" w:w="26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7"/>
                <w:szCs w:val="17"/>
              </w:rPr>
              <w:t xml:space="preserve">SAT</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URS-032</w:t>
            </w:r>
          </w:p>
        </w:tc>
        <w:tc>
          <w:tcPr>
            <w:tcW w:type="dxa" w:w="5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Interface to the WFI generation system requires the installed system.</w:t>
            </w:r>
          </w:p>
        </w:tc>
        <w:tc>
          <w:tcPr>
            <w:tcW w:type="dxa" w:w="26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7"/>
                <w:szCs w:val="17"/>
              </w:rPr>
              <w:t xml:space="preserve">SAT</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URS-033</w:t>
            </w:r>
          </w:p>
        </w:tc>
        <w:tc>
          <w:tcPr>
            <w:tcW w:type="dxa" w:w="5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Interface to the site building management system requires the site network.</w:t>
            </w:r>
          </w:p>
        </w:tc>
        <w:tc>
          <w:tcPr>
            <w:tcW w:type="dxa" w:w="26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7"/>
                <w:szCs w:val="17"/>
              </w:rPr>
              <w:t xml:space="preserve">SAT</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URS-034</w:t>
            </w:r>
          </w:p>
        </w:tc>
        <w:tc>
          <w:tcPr>
            <w:tcW w:type="dxa" w:w="5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Point-of-use interfaces require the installed points of use and connected equipment.</w:t>
            </w:r>
          </w:p>
        </w:tc>
        <w:tc>
          <w:tcPr>
            <w:tcW w:type="dxa" w:w="26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7"/>
                <w:szCs w:val="17"/>
              </w:rPr>
              <w:t xml:space="preserve">SAT</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URS-035</w:t>
            </w:r>
          </w:p>
        </w:tc>
        <w:tc>
          <w:tcPr>
            <w:tcW w:type="dxa" w:w="5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Export to the laboratory information management system requires the site system. Not currently in the design. See DQ-OBS-033.</w:t>
            </w:r>
          </w:p>
        </w:tc>
        <w:tc>
          <w:tcPr>
            <w:tcW w:type="dxa" w:w="26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7"/>
                <w:szCs w:val="17"/>
              </w:rPr>
              <w:t xml:space="preserve">SAT</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URS-036</w:t>
            </w:r>
          </w:p>
        </w:tc>
        <w:tc>
          <w:tcPr>
            <w:tcW w:type="dxa" w:w="5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Site utility envelope is [TO BE CONFIRMED] in the URS and the connections are made at site.</w:t>
            </w:r>
          </w:p>
        </w:tc>
        <w:tc>
          <w:tcPr>
            <w:tcW w:type="dxa" w:w="26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7"/>
                <w:szCs w:val="17"/>
              </w:rPr>
              <w:t xml:space="preserve">IQ</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URS-037</w:t>
            </w:r>
          </w:p>
        </w:tc>
        <w:tc>
          <w:tcPr>
            <w:tcW w:type="dxa" w:w="5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Drain connections and air breaks are made at site.</w:t>
            </w:r>
          </w:p>
        </w:tc>
        <w:tc>
          <w:tcPr>
            <w:tcW w:type="dxa" w:w="26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7"/>
                <w:szCs w:val="17"/>
              </w:rPr>
              <w:t xml:space="preserve">IQ</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URS-039</w:t>
            </w:r>
          </w:p>
        </w:tc>
        <w:tc>
          <w:tcPr>
            <w:tcW w:type="dxa" w:w="5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Slope of site-installed pipework. Skid pipework is tested at FAT-007.</w:t>
            </w:r>
          </w:p>
        </w:tc>
        <w:tc>
          <w:tcPr>
            <w:tcW w:type="dxa" w:w="26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7"/>
                <w:szCs w:val="17"/>
              </w:rPr>
              <w:t xml:space="preserve">IQ</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URS-040</w:t>
            </w:r>
          </w:p>
        </w:tc>
        <w:tc>
          <w:tcPr>
            <w:tcW w:type="dxa" w:w="5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Routing through classified areas is a site installation matter.</w:t>
            </w:r>
          </w:p>
        </w:tc>
        <w:tc>
          <w:tcPr>
            <w:tcW w:type="dxa" w:w="26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7"/>
                <w:szCs w:val="17"/>
              </w:rPr>
              <w:t xml:space="preserve">IQ</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URS-043</w:t>
            </w:r>
          </w:p>
        </w:tc>
        <w:tc>
          <w:tcPr>
            <w:tcW w:type="dxa" w:w="5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Passivation is performed after installation at site.</w:t>
            </w:r>
          </w:p>
        </w:tc>
        <w:tc>
          <w:tcPr>
            <w:tcW w:type="dxa" w:w="26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7"/>
                <w:szCs w:val="17"/>
              </w:rPr>
              <w:t xml:space="preserve">IQ</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URS-063</w:t>
            </w:r>
          </w:p>
        </w:tc>
        <w:tc>
          <w:tcPr>
            <w:tcW w:type="dxa" w:w="5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Water quality against the monograph requires WFI in service.</w:t>
            </w:r>
          </w:p>
        </w:tc>
        <w:tc>
          <w:tcPr>
            <w:tcW w:type="dxa" w:w="26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7"/>
                <w:szCs w:val="17"/>
              </w:rPr>
              <w:t xml:space="preserve">PQ</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URS-064</w:t>
            </w:r>
          </w:p>
        </w:tc>
        <w:tc>
          <w:tcPr>
            <w:tcW w:type="dxa" w:w="5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Conductivity, TOC, endotoxin and microbial limits require WFI in service and laboratory testing.</w:t>
            </w:r>
          </w:p>
        </w:tc>
        <w:tc>
          <w:tcPr>
            <w:tcW w:type="dxa" w:w="26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7"/>
                <w:szCs w:val="17"/>
              </w:rPr>
              <w:t xml:space="preserve">PQ</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URS-069</w:t>
            </w:r>
          </w:p>
        </w:tc>
        <w:tc>
          <w:tcPr>
            <w:tcW w:type="dxa" w:w="5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The three-phase PQ programme runs in service over one year.</w:t>
            </w:r>
          </w:p>
        </w:tc>
        <w:tc>
          <w:tcPr>
            <w:tcW w:type="dxa" w:w="26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7"/>
                <w:szCs w:val="17"/>
              </w:rPr>
              <w:t xml:space="preserve">PQ</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URS-070</w:t>
            </w:r>
          </w:p>
        </w:tc>
        <w:tc>
          <w:tcPr>
            <w:tcW w:type="dxa" w:w="5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Sample point installation is verified at site. Sample point type is verified at FAT-031.</w:t>
            </w:r>
          </w:p>
        </w:tc>
        <w:tc>
          <w:tcPr>
            <w:tcW w:type="dxa" w:w="26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7"/>
                <w:szCs w:val="17"/>
              </w:rPr>
              <w:t xml:space="preserve">IQ</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URS-071</w:t>
            </w:r>
          </w:p>
        </w:tc>
        <w:tc>
          <w:tcPr>
            <w:tcW w:type="dxa" w:w="5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Temperature mapping ports at worst-case locations are a site installation matter. Ports are not shown in the design. See DQ-OBS-044.</w:t>
            </w:r>
          </w:p>
        </w:tc>
        <w:tc>
          <w:tcPr>
            <w:tcW w:type="dxa" w:w="26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7"/>
                <w:szCs w:val="17"/>
              </w:rPr>
              <w:t xml:space="preserve">IQ</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URS-072</w:t>
            </w:r>
          </w:p>
        </w:tc>
        <w:tc>
          <w:tcPr>
            <w:tcW w:type="dxa" w:w="5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Hydraulic calculation at the worst-case demand condition is a design deliverable, not a works test. Outstanding at DQ-OBS-045.</w:t>
            </w:r>
          </w:p>
        </w:tc>
        <w:tc>
          <w:tcPr>
            <w:tcW w:type="dxa" w:w="26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7"/>
                <w:szCs w:val="17"/>
              </w:rPr>
              <w:t xml:space="preserve">DQ closure</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URS-073</w:t>
            </w:r>
          </w:p>
        </w:tc>
        <w:tc>
          <w:tcPr>
            <w:tcW w:type="dxa" w:w="5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Traceability across the qualification programme cannot be closed at FAT.</w:t>
            </w:r>
          </w:p>
        </w:tc>
        <w:tc>
          <w:tcPr>
            <w:tcW w:type="dxa" w:w="26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7"/>
                <w:szCs w:val="17"/>
              </w:rPr>
              <w:t xml:space="preserve">VSR</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URS-074</w:t>
            </w:r>
          </w:p>
        </w:tc>
        <w:tc>
          <w:tcPr>
            <w:tcW w:type="dxa" w:w="5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Ability to challenge worst-case conditions is confirmed once installed.</w:t>
            </w:r>
          </w:p>
        </w:tc>
        <w:tc>
          <w:tcPr>
            <w:tcW w:type="dxa" w:w="26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7"/>
                <w:szCs w:val="17"/>
              </w:rPr>
              <w:t xml:space="preserve">OQ</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URS-059</w:t>
            </w:r>
          </w:p>
        </w:tc>
        <w:tc>
          <w:tcPr>
            <w:tcW w:type="dxa" w:w="5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FAT and SAT protocol provision is verified by this protocol existing; SAT protocol review is confirmed before SAT.</w:t>
            </w:r>
          </w:p>
        </w:tc>
        <w:tc>
          <w:tcPr>
            <w:tcW w:type="dxa" w:w="26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7"/>
                <w:szCs w:val="17"/>
              </w:rPr>
              <w:t xml:space="preserve">SAT</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URS-060</w:t>
            </w:r>
          </w:p>
        </w:tc>
        <w:tc>
          <w:tcPr>
            <w:tcW w:type="dxa" w:w="5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IQ and OQ protocol and turnover package completeness is verified at delivery.</w:t>
            </w:r>
          </w:p>
        </w:tc>
        <w:tc>
          <w:tcPr>
            <w:tcW w:type="dxa" w:w="26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7"/>
                <w:szCs w:val="17"/>
              </w:rPr>
              <w:t xml:space="preserve">IQ</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URS-062</w:t>
            </w:r>
          </w:p>
        </w:tc>
        <w:tc>
          <w:tcPr>
            <w:tcW w:type="dxa" w:w="5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Training delivery occurs at site.</w:t>
            </w:r>
          </w:p>
        </w:tc>
        <w:tc>
          <w:tcPr>
            <w:tcW w:type="dxa" w:w="26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7"/>
                <w:szCs w:val="17"/>
              </w:rPr>
              <w:t xml:space="preserve">SAT</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URS-065</w:t>
            </w:r>
          </w:p>
        </w:tc>
        <w:tc>
          <w:tcPr>
            <w:tcW w:type="dxa" w:w="5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Qualification approach compliance is assessed across the programme.</w:t>
            </w:r>
          </w:p>
        </w:tc>
        <w:tc>
          <w:tcPr>
            <w:tcW w:type="dxa" w:w="26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7"/>
                <w:szCs w:val="17"/>
              </w:rPr>
              <w:t xml:space="preserve">VSR</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URS-066</w:t>
            </w:r>
          </w:p>
        </w:tc>
        <w:tc>
          <w:tcPr>
            <w:tcW w:type="dxa" w:w="5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Part 11 applicability is unresolved at DQ-OBS-047 and requires site scope confirmation.</w:t>
            </w:r>
          </w:p>
        </w:tc>
        <w:tc>
          <w:tcPr>
            <w:tcW w:type="dxa" w:w="26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7"/>
                <w:szCs w:val="17"/>
              </w:rPr>
              <w:t xml:space="preserve">SAT</w:t>
            </w:r>
          </w:p>
        </w:tc>
      </w:tr>
    </w:tbl>
    <w:p>
      <w:pPr>
        <w:spacing w:after="120" w:before="140"/>
      </w:pPr>
      <w:r>
        <w:rPr>
          <w:rFonts w:ascii="Arial" w:cs="Arial" w:eastAsia="Arial" w:hAnsi="Arial"/>
          <w:b/>
          <w:bCs/>
          <w:sz w:val="22"/>
          <w:szCs w:val="22"/>
        </w:rPr>
        <w:t xml:space="preserve">Total requirements deferred: 36. Requirements tested at FAT: 37.</w:t>
      </w:r>
    </w:p>
    <w:p>
      <w:pPr>
        <w:pStyle w:val="Heading1"/>
        <w:spacing w:after="160" w:before="320"/>
      </w:pPr>
      <w:r>
        <w:rPr>
          <w:rFonts w:ascii="Arial" w:cs="Arial" w:eastAsia="Arial" w:hAnsi="Arial"/>
          <w:b/>
          <w:bCs/>
          <w:color w:val="1F3864"/>
          <w:sz w:val="26"/>
          <w:szCs w:val="26"/>
        </w:rPr>
        <w:t xml:space="preserve">12. Deviation Handling</w:t>
      </w:r>
    </w:p>
    <w:p>
      <w:pPr>
        <w:spacing w:after="120" w:before="0"/>
      </w:pPr>
      <w:r>
        <w:rPr>
          <w:rFonts w:ascii="Arial" w:cs="Arial" w:eastAsia="Arial" w:hAnsi="Arial"/>
          <w:sz w:val="22"/>
          <w:szCs w:val="22"/>
        </w:rPr>
        <w:t xml:space="preserve">Each failure is recorded at the point of occurrence with the test identifier, a factual description of what was observed, and the classification. Classification is agreed between the user witness and Quality Assurance at the time, not retrospectively.</w:t>
      </w:r>
    </w:p>
    <w:p>
      <w:pPr>
        <w:spacing w:after="120" w:before="0"/>
      </w:pPr>
      <w:r>
        <w:rPr>
          <w:rFonts w:ascii="Arial" w:cs="Arial" w:eastAsia="Arial" w:hAnsi="Arial"/>
          <w:sz w:val="22"/>
          <w:szCs w:val="22"/>
        </w:rPr>
        <w:t xml:space="preserve">The deviation log at Appendix B is completed during execution and reproduced in the FAT report. A deviation is closed only by a retest against the original acceptance criterion, or by a documented concession approved by Quality Assurance.</w:t>
      </w:r>
    </w:p>
    <w:p>
      <w:pPr>
        <w:pStyle w:val="Heading1"/>
        <w:spacing w:after="160" w:before="320"/>
      </w:pPr>
      <w:r>
        <w:rPr>
          <w:rFonts w:ascii="Arial" w:cs="Arial" w:eastAsia="Arial" w:hAnsi="Arial"/>
          <w:b/>
          <w:bCs/>
          <w:color w:val="1F3864"/>
          <w:sz w:val="26"/>
          <w:szCs w:val="26"/>
        </w:rPr>
        <w:t xml:space="preserve">13. Punch List</w:t>
      </w:r>
    </w:p>
    <w:p>
      <w:pPr>
        <w:spacing w:after="120" w:before="0"/>
      </w:pPr>
      <w:r>
        <w:rPr>
          <w:rFonts w:ascii="Arial" w:cs="Arial" w:eastAsia="Arial" w:hAnsi="Arial"/>
          <w:sz w:val="22"/>
          <w:szCs w:val="22"/>
        </w:rPr>
        <w:t xml:space="preserve">Items requiring action before shipment or before Site Acceptance Testing are recorded here during execution.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300"/>
        <w:gridCol w:w="3600"/>
        <w:gridCol w:w="1400"/>
        <w:gridCol w:w="1400"/>
        <w:gridCol w:w="1326"/>
      </w:tblGrid>
      <w:tr>
        <w:trPr>
          <w:tblHeader/>
        </w:trPr>
        <w:tc>
          <w:tcPr>
            <w:tcW w:type="dxa" w:w="13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8"/>
                <w:szCs w:val="18"/>
              </w:rPr>
              <w:t xml:space="preserve">Item</w:t>
            </w:r>
          </w:p>
        </w:tc>
        <w:tc>
          <w:tcPr>
            <w:tcW w:type="dxa" w:w="36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8"/>
                <w:szCs w:val="18"/>
              </w:rPr>
              <w:t xml:space="preserve">Description</w:t>
            </w:r>
          </w:p>
        </w:tc>
        <w:tc>
          <w:tcPr>
            <w:tcW w:type="dxa" w:w="14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8"/>
                <w:szCs w:val="18"/>
              </w:rPr>
              <w:t xml:space="preserve">Raised by</w:t>
            </w:r>
          </w:p>
        </w:tc>
        <w:tc>
          <w:tcPr>
            <w:tcW w:type="dxa" w:w="14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8"/>
                <w:szCs w:val="18"/>
              </w:rPr>
              <w:t xml:space="preserve">Owner</w:t>
            </w:r>
          </w:p>
        </w:tc>
        <w:tc>
          <w:tcPr>
            <w:tcW w:type="dxa" w:w="1326"/>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8"/>
                <w:szCs w:val="18"/>
              </w:rPr>
              <w:t xml:space="preserve">Due</w:t>
            </w:r>
          </w:p>
        </w:tc>
      </w:tr>
      <w:tr>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3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3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3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3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3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3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3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3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3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3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3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3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bl>
    <w:p>
      <w:pPr>
        <w:pStyle w:val="Heading1"/>
        <w:spacing w:after="160" w:before="320"/>
      </w:pPr>
      <w:r>
        <w:rPr>
          <w:rFonts w:ascii="Arial" w:cs="Arial" w:eastAsia="Arial" w:hAnsi="Arial"/>
          <w:b/>
          <w:bCs/>
          <w:color w:val="1F3864"/>
          <w:sz w:val="26"/>
          <w:szCs w:val="26"/>
        </w:rPr>
        <w:t xml:space="preserve">14. Approval and Sign-off</w:t>
      </w:r>
    </w:p>
    <w:p>
      <w:pPr>
        <w:spacing w:after="120" w:before="0"/>
      </w:pPr>
      <w:r>
        <w:rPr>
          <w:rFonts w:ascii="Arial" w:cs="Arial" w:eastAsia="Arial" w:hAnsi="Arial"/>
          <w:sz w:val="22"/>
          <w:szCs w:val="22"/>
        </w:rPr>
        <w:t xml:space="preserve">Approval below authorises execution of this protocol. It does not constitute acceptance of the equipment.</w:t>
      </w:r>
    </w:p>
    <w:p>
      <w:pPr>
        <w:spacing w:after="20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100"/>
        <w:gridCol w:w="2200"/>
        <w:gridCol w:w="2000"/>
        <w:gridCol w:w="1400"/>
        <w:gridCol w:w="1326"/>
      </w:tblGrid>
      <w:tr>
        <w:trPr>
          <w:tblHeader/>
        </w:trPr>
        <w:tc>
          <w:tcPr>
            <w:tcW w:type="dxa" w:w="21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Role</w:t>
            </w:r>
          </w:p>
        </w:tc>
        <w:tc>
          <w:tcPr>
            <w:tcW w:type="dxa" w:w="22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Name</w:t>
            </w:r>
          </w:p>
        </w:tc>
        <w:tc>
          <w:tcPr>
            <w:tcW w:type="dxa" w:w="20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Department</w:t>
            </w:r>
          </w:p>
        </w:tc>
        <w:tc>
          <w:tcPr>
            <w:tcW w:type="dxa" w:w="14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Signature</w:t>
            </w:r>
          </w:p>
        </w:tc>
        <w:tc>
          <w:tcPr>
            <w:tcW w:type="dxa" w:w="1326"/>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Date</w:t>
            </w:r>
          </w:p>
        </w:tc>
      </w:tr>
      <w:tr>
        <w:tc>
          <w:tcPr>
            <w:tcW w:type="dxa" w:w="2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sz w:val="19"/>
                <w:szCs w:val="19"/>
              </w:rPr>
              <w:t xml:space="preserve">Author</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2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Engineering</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3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2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sz w:val="19"/>
                <w:szCs w:val="19"/>
              </w:rPr>
              <w:t xml:space="preserve">Reviewer</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2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CQV / Validation</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3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2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sz w:val="19"/>
                <w:szCs w:val="19"/>
              </w:rPr>
              <w:t xml:space="preserve">Reviewer</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2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Operations</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3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2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sz w:val="19"/>
                <w:szCs w:val="19"/>
              </w:rPr>
              <w:t xml:space="preserve">Reviewer</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2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Automation / IT</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3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2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sz w:val="19"/>
                <w:szCs w:val="19"/>
              </w:rPr>
              <w:t xml:space="preserve">Reviewer</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2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EHS</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3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2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sz w:val="19"/>
                <w:szCs w:val="19"/>
              </w:rPr>
              <w:t xml:space="preserve">Quality approval</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2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Quality Assurance</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3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bl>
    <w:p>
      <w:pPr>
        <w:pStyle w:val="Heading1"/>
        <w:spacing w:after="160" w:before="320"/>
      </w:pPr>
      <w:r>
        <w:rPr>
          <w:rFonts w:ascii="Arial" w:cs="Arial" w:eastAsia="Arial" w:hAnsi="Arial"/>
          <w:b/>
          <w:bCs/>
          <w:color w:val="1F3864"/>
          <w:sz w:val="26"/>
          <w:szCs w:val="26"/>
        </w:rPr>
        <w:t xml:space="preserve">15. Revision History</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200"/>
        <w:gridCol w:w="1600"/>
        <w:gridCol w:w="4426"/>
        <w:gridCol w:w="1800"/>
      </w:tblGrid>
      <w:tr>
        <w:trPr>
          <w:tblHeader/>
        </w:trPr>
        <w:tc>
          <w:tcPr>
            <w:tcW w:type="dxa" w:w="12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Revision</w:t>
            </w:r>
          </w:p>
        </w:tc>
        <w:tc>
          <w:tcPr>
            <w:tcW w:type="dxa" w:w="16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Date</w:t>
            </w:r>
          </w:p>
        </w:tc>
        <w:tc>
          <w:tcPr>
            <w:tcW w:type="dxa" w:w="4426"/>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Description of change</w:t>
            </w:r>
          </w:p>
        </w:tc>
        <w:tc>
          <w:tcPr>
            <w:tcW w:type="dxa" w:w="18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Author</w:t>
            </w:r>
          </w:p>
        </w:tc>
      </w:tr>
      <w:tr>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0.1</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[DD-MMM-YYYY]</w:t>
            </w:r>
          </w:p>
        </w:tc>
        <w:tc>
          <w:tcPr>
            <w:tcW w:type="dxa" w:w="4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First draft.</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bl>
    <w:p>
      <w:r>
        <w:br w:type="page"/>
      </w:r>
    </w:p>
    <w:p>
      <w:pPr>
        <w:pStyle w:val="Heading1"/>
        <w:spacing w:after="160" w:before="320"/>
      </w:pPr>
      <w:r>
        <w:rPr>
          <w:rFonts w:ascii="Arial" w:cs="Arial" w:eastAsia="Arial" w:hAnsi="Arial"/>
          <w:b/>
          <w:bCs/>
          <w:color w:val="1F3864"/>
          <w:sz w:val="26"/>
          <w:szCs w:val="26"/>
        </w:rPr>
        <w:t xml:space="preserve">Appendix A — Traceability</w:t>
      </w:r>
    </w:p>
    <w:p>
      <w:pPr>
        <w:spacing w:after="120" w:before="0"/>
      </w:pPr>
      <w:r>
        <w:rPr>
          <w:rFonts w:ascii="Arial" w:cs="Arial" w:eastAsia="Arial" w:hAnsi="Arial"/>
          <w:sz w:val="22"/>
          <w:szCs w:val="22"/>
        </w:rPr>
        <w:t xml:space="preserve">Every requirement of URS-WFI-001 against its FAT disposition. A requirement not tested here shows the stage at which it is verified instead.</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000"/>
        <w:gridCol w:w="3826"/>
        <w:gridCol w:w="1400"/>
        <w:gridCol w:w="1400"/>
        <w:gridCol w:w="1400"/>
      </w:tblGrid>
      <w:tr>
        <w:trPr>
          <w:tblHeader/>
        </w:trPr>
        <w:tc>
          <w:tcPr>
            <w:tcW w:type="dxa" w:w="10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7"/>
                <w:szCs w:val="17"/>
              </w:rPr>
              <w:t xml:space="preserve">URS ID</w:t>
            </w:r>
          </w:p>
        </w:tc>
        <w:tc>
          <w:tcPr>
            <w:tcW w:type="dxa" w:w="3826"/>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7"/>
                <w:szCs w:val="17"/>
              </w:rPr>
              <w:t xml:space="preserve">Requirement summary</w:t>
            </w:r>
          </w:p>
        </w:tc>
        <w:tc>
          <w:tcPr>
            <w:tcW w:type="dxa" w:w="14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7"/>
                <w:szCs w:val="17"/>
              </w:rPr>
              <w:t xml:space="preserve">FAT test</w:t>
            </w:r>
          </w:p>
        </w:tc>
        <w:tc>
          <w:tcPr>
            <w:tcW w:type="dxa" w:w="14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7"/>
                <w:szCs w:val="17"/>
              </w:rPr>
              <w:t xml:space="preserve">Disposition</w:t>
            </w:r>
          </w:p>
        </w:tc>
        <w:tc>
          <w:tcPr>
            <w:tcW w:type="dxa" w:w="14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7"/>
                <w:szCs w:val="17"/>
              </w:rPr>
              <w:t xml:space="preserve">Result</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URS-001</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system shall store and distribute Water for Injection meeting the requirements of the curre…</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Deferred to PQ</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URS-002</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system shall deliver a peak instantaneous demand of [TO BE CONFIRMED] L/min and an average …</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Deferred to OQ</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URS-003</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system shall operate continuously, 24 hours per day, 7 days per week, with planned shutdown…</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Deferred to PQ</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URS-004</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storage tank shall have a nominal capacity of [TO BE CONFIRMED] L, sized to buffer peak dem…</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Deferred to IQ</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URS-005</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distribution loop shall serve [TO BE CONFIRMED] points of use, listed with their location, …</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Deferred to IQ</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URS-006</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system shall recover to full specification within [TO BE CONFIRMED] hours following a plann…</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Deferred to PQ</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URS-007</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WFI shall be stored and distributed under continuous hot circulation at a temperature not less …</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Deferred to OQ</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URS-008</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distribution loop shall maintain a return flow velocity of not less than 1.0 m/s, or a demo…</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Deferred to OQ</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URS-009</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system shall be fitted with duty and standby distribution pumps with automatic changeover o…</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FAT-014</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 at FAT</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URS-010</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Loop temperature shall be maintained by a heat exchanger of double tube sheet construction with…</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FAT-013</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 at FAT</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URS-011</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storage tank shall be fitted with a spray ball providing demonstrated full wetted coverage …</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FAT-010</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 at FAT</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URS-012</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storage tank shall be fitted with a hydrophobic vent filter of 0.22 micrometre rating, elec…</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FAT-011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 at FAT</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URS-013</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Points of use requiring water below loop temperature shall be served by dedicated point-of-use …</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Deferred to Design resolution required</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URS-014</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system shall provide a thermal sanitisation cycle capable of raising every point in the loo…</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Deferred to OQ</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URS-015</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Tank level shall be controlled automatically, with high, high-high, low and low-low alarms, and…</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FAT-017</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 at FAT</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URS-016</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system shall deliver a minimum dynamic pressure of [TO BE CONFIRMED] bar g at the most hydr…</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Deferred to OQ</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URS-017</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control system shall continuously record loop supply temperature, loop return temperature, …</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FAT-016</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 at FAT</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URS-018</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system shall record every sanitisation cycle, capturing the temperature profile at each mon…</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FAT-038</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 at FAT</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URS-019</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All alarms shall be recorded with the alarm condition, time of onset, time of acknowledgement, …</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FAT-018</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 at FAT</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URS-020</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Records shall be retained for not less than [TO BE CONFIRMED] years and shall be exportable in …</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Deferred to OQ</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URS-021</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Records shall be attributable, legible, contemporaneous, original and accurate, and shall remai…</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Deferred to OQ</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URS-022</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system clock shall synchronise with the site time server. Users shall not be able to alter …</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Deferred to SAT</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URS-023</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system shall support automated backup of all GMP records, and restoration of those records …</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FAT-029</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 at FAT</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URS-024</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No function shall permit deletion or overwriting of a recorded value. Corrections shall be made…</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FAT-028</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 at FAT</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URS-025</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control system shall provide role-based access control with individual named user accounts.…</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FAT-021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 at FAT</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URS-026</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system shall provide at least the roles Operator, Supervisor, Engineer and Administrator, w…</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FAT-022</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 at FAT</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URS-027</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Critical setpoints, including sanitisation temperature and hold time, alarm limits and calibrat…</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FAT-023</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 at FAT</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URS-028</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system shall enforce automatic session timeout after a configurable period of inactivity, a…</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FAT-024</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 at FAT</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URS-029</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system shall maintain a secure, computer-generated, time-stamped audit trail recording the …</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FAT-025</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 at FAT</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URS-030</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audit trail shall not be editable or disableable by any user, including administrators, and…</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FAT-026</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 at FAT</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URS-031</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system shall support periodic audit trail review, with a filterable view and an exportable …</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FAT-027</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 at FAT</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URS-032</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system shall interface with the upstream WFI generation system, exchanging demand signal, g…</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Deferred to SAT</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URS-033</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system shall provide monitored signals to the site building management system for alarm ann…</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Deferred to SAT</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URS-034</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system shall provide the physical and electrical interface at each point of use defined in …</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Deferred to SAT</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URS-035</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Where sample results are managed in a laboratory information management system, the system shal…</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Deferred to SAT</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URS-036</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system shall operate within the site utility envelope: electrical supply [TO BE CONFIRMED],…</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Deferred to IQ</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URS-037</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All drain connections shall discharge through an air break to prevent backflow, and shall be vi…</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Deferred to IQ</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URS-038</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All hot surfaces accessible to personnel shall be insulated or guarded such that touchable surf…</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FAT-034</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 at FAT</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URS-039</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Pipework shall be installed with a continuous fall of not less than 1 in 100 towards designated…</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FAT-007</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 at FAT</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URS-040</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Loop pipework routed through classified areas shall be finished and supported so as not to comp…</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Deferred to IQ</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URS-041</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All product contact surfaces shall be stainless steel 316L, with a mechanically polished and el…</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FAT-003</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 at FAT</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URS-042</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All product contact welds shall be automatic orbital welds. A weld log shall be maintained, and…</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FAT-004</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 at FAT</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URS-043</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system shall be passivated after installation in accordance with a documented procedure, an…</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Deferred to IQ</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URS-044</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Material certificates in accordance with EN 10204 Type 3.1 shall be provided for all product co…</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FAT-002</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 at FAT</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URS-045</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Elastomers and polymers in product contact shall comply with USP Class VI and 21 CFR 177.2600, …</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FAT-040</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 at FAT</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URS-046</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All valves in product contact shall be sanitary diaphragm valves of zero static or zero dead le…</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FAT-005</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 at FAT</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URS-047</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No dead leg in the distribution system shall exceed three internal pipe diameters (3D), measure…</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FAT-006</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 at FAT</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URS-048</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complete system, including the tank, loop, all branches and all points of use, shall be ful…</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FAT-008</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 at FAT</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URS-049</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sanitisation cycle shall be initiated from the operator interface, shall run automatically,…</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FAT-030</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 at FAT</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URS-050</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Sample valves at each sampling location shall be of sanitary design, self-draining, and shall p…</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FAT-031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 at FAT</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URS-051</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All instruments requiring calibration shall be accessible without dismantling major assemblies …</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FAT-032</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 at FAT</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URS-052</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supplier shall provide a preventive maintenance schedule stating each task, its frequency a…</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FAT-035</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 at FAT</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URS-053</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storage tank shall be protected against overpressure and vacuum by a rupture disc and a pre…</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FAT-012</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 at FAT</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URS-054</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An emergency stop shall be provided at the skid and at each remote pump location, placing the s…</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FAT-019</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 at FAT</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URS-055</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Interlocks shall prevent operation of distribution pumps against a closed system and shall prev…</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FAT-020</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 at FAT</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URS-056</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Sanitisation shall not be capable of being started without a positive confirmation step, and ev…</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FAT-039</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 at FAT</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URS-057</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Noise emitted by the system shall not exceed 80 dB(A) measured at one metre under normal operat…</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FAT-033</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 at FAT</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URS-058</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supplier shall provide, prior to Factory Acceptance Testing: general arrangement drawings, …</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FAT-001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5"/>
                <w:szCs w:val="15"/>
              </w:rPr>
              <w:t xml:space="preserve">Tested at FAT</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URS-059</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supplier shall provide FAT and SAT protocols for user review and approval not less than fou…</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Deferred to SAT</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URS-060</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supplier shall provide IQ and OQ protocols and supporting documentation aligned with EU GMP…</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Deferred to IQ</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URS-061</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supplier shall provide operation and maintenance manuals, a spare parts list with part numb…</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Not in FAT scope</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URS-062</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supplier shall provide training for operators, maintenance personnel, and quality and valid…</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Deferred to SAT</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URS-063</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system shall comply with the current USP and Ph. Eur. monographs for Water for Injection an…</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Deferred to PQ</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URS-064</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WFI delivered at every point of use shall meet: conductivity in accordance with USP General Cha…</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Deferred to PQ</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URS-065</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system shall be designed, installed and qualified in accordance with EU GMP Annex 15 and th…</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Deferred to VSR</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URS-066</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control system shall comply with EU GMP Annex 11 and, where applicable to the site, 21 CFR …</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Deferred to SAT</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URS-067</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system shall be designed and documented in accordance with GAMP 5, and the supplier shall s…</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Not in FAT scope</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URS-068</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Equipment design shall follow ASME BPE for hygienic design, surface finish, fabrication and exa…</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Not in FAT scope</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URS-069</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system shall support a three-phase Performance Qualification: Phase 1 with daily sampling o…</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Deferred to PQ</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URS-070</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Sample points shall be provided at the tank outlet, the loop supply, the loop return, each sub-…</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Deferred to IQ</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URS-071</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Temperature mapping ports shall be provided at each worst-case location listed in Appendix A, s…</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Deferred to IQ</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URS-072</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supplier shall provide hydraulic calculations demonstrating that the minimum return velocit…</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Deferred to DQ closure</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URS-073</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Every requirement in this specification shall be traceable through design qualification, factor…</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Deferred to VSR</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URS-074</w:t>
            </w:r>
          </w:p>
        </w:tc>
        <w:tc>
          <w:tcPr>
            <w:tcW w:type="dxa" w:w="3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system shall permit challenge of the worst-case conditions listed in Appendix A during qual…</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Consolas" w:cs="Consolas" w:eastAsia="Consolas" w:hAnsi="Consolas"/>
                <w:sz w:val="16"/>
                <w:szCs w:val="16"/>
              </w:rPr>
              <w:t xml:space="preserve">—</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5"/>
                <w:szCs w:val="15"/>
              </w:rPr>
              <w:t xml:space="preserve">Deferred to OQ</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bl>
    <w:p>
      <w:r>
        <w:br w:type="page"/>
      </w:r>
    </w:p>
    <w:p>
      <w:pPr>
        <w:pStyle w:val="Heading1"/>
        <w:spacing w:after="160" w:before="320"/>
      </w:pPr>
      <w:r>
        <w:rPr>
          <w:rFonts w:ascii="Arial" w:cs="Arial" w:eastAsia="Arial" w:hAnsi="Arial"/>
          <w:b/>
          <w:bCs/>
          <w:color w:val="1F3864"/>
          <w:sz w:val="26"/>
          <w:szCs w:val="26"/>
        </w:rPr>
        <w:t xml:space="preserve">Appendix B — Deviation Log</w:t>
      </w:r>
    </w:p>
    <w:p>
      <w:pPr>
        <w:spacing w:after="120" w:before="0"/>
      </w:pPr>
      <w:r>
        <w:rPr>
          <w:rFonts w:ascii="Arial" w:cs="Arial" w:eastAsia="Arial" w:hAnsi="Arial"/>
          <w:sz w:val="22"/>
          <w:szCs w:val="22"/>
        </w:rPr>
        <w:t xml:space="preserve">Completed during execution.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200"/>
        <w:gridCol w:w="1200"/>
        <w:gridCol w:w="3400"/>
        <w:gridCol w:w="2000"/>
        <w:gridCol w:w="1226"/>
      </w:tblGrid>
      <w:tr>
        <w:trPr>
          <w:tblHeader/>
        </w:trPr>
        <w:tc>
          <w:tcPr>
            <w:tcW w:type="dxa" w:w="12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8"/>
                <w:szCs w:val="18"/>
              </w:rPr>
              <w:t xml:space="preserve">Deviation</w:t>
            </w:r>
          </w:p>
        </w:tc>
        <w:tc>
          <w:tcPr>
            <w:tcW w:type="dxa" w:w="12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8"/>
                <w:szCs w:val="18"/>
              </w:rPr>
              <w:t xml:space="preserve">Test</w:t>
            </w:r>
          </w:p>
        </w:tc>
        <w:tc>
          <w:tcPr>
            <w:tcW w:type="dxa" w:w="34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8"/>
                <w:szCs w:val="18"/>
              </w:rPr>
              <w:t xml:space="preserve">Description</w:t>
            </w:r>
          </w:p>
        </w:tc>
        <w:tc>
          <w:tcPr>
            <w:tcW w:type="dxa" w:w="20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8"/>
                <w:szCs w:val="18"/>
              </w:rPr>
              <w:t xml:space="preserve">Classification</w:t>
            </w:r>
          </w:p>
        </w:tc>
        <w:tc>
          <w:tcPr>
            <w:tcW w:type="dxa" w:w="1226"/>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8"/>
                <w:szCs w:val="18"/>
              </w:rPr>
              <w:t xml:space="preserve">Status</w:t>
            </w:r>
          </w:p>
        </w:tc>
      </w:tr>
      <w:tr>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3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2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3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2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3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2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3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2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3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2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3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2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3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2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3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2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bl>
    <w:p>
      <w:pPr>
        <w:pStyle w:val="Heading1"/>
        <w:spacing w:after="160" w:before="320"/>
      </w:pPr>
      <w:r>
        <w:rPr>
          <w:rFonts w:ascii="Arial" w:cs="Arial" w:eastAsia="Arial" w:hAnsi="Arial"/>
          <w:b/>
          <w:bCs/>
          <w:color w:val="1F3864"/>
          <w:sz w:val="26"/>
          <w:szCs w:val="26"/>
        </w:rPr>
        <w:t xml:space="preserve">Appendix C — Abbreviations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rPr>
          <w:tblHeader/>
        </w:trPr>
        <w:tc>
          <w:tcPr>
            <w:tcW w:type="dxa" w:w="18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Term</w:t>
            </w:r>
          </w:p>
        </w:tc>
        <w:tc>
          <w:tcPr>
            <w:tcW w:type="dxa" w:w="7226"/>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Definition</w:t>
            </w:r>
          </w:p>
        </w:tc>
      </w:tr>
      <w:tr>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DQ</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Design Qualification</w:t>
            </w:r>
          </w:p>
        </w:tc>
      </w:tr>
      <w:tr>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DEV</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Deviation</w:t>
            </w:r>
          </w:p>
        </w:tc>
      </w:tr>
      <w:tr>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FAT</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Factory Acceptance Test</w:t>
            </w:r>
          </w:p>
        </w:tc>
      </w:tr>
      <w:tr>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HMI</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Human Machine Interface</w:t>
            </w:r>
          </w:p>
        </w:tc>
      </w:tr>
      <w:tr>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IQ</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Installation Qualification</w:t>
            </w:r>
          </w:p>
        </w:tc>
      </w:tr>
      <w:tr>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OQ</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Operational Qualification</w:t>
            </w:r>
          </w:p>
        </w:tc>
      </w:tr>
      <w:tr>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P&amp;ID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Piping and Instrumentation Diagram</w:t>
            </w:r>
          </w:p>
        </w:tc>
      </w:tr>
      <w:tr>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PL</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Punch list item</w:t>
            </w:r>
          </w:p>
        </w:tc>
      </w:tr>
      <w:tr>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PQ</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Performance Qualification</w:t>
            </w:r>
          </w:p>
        </w:tc>
      </w:tr>
      <w:tr>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PLC</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Programmable Logic Controller</w:t>
            </w:r>
          </w:p>
        </w:tc>
      </w:tr>
      <w:tr>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Ra</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Roughness average</w:t>
            </w:r>
          </w:p>
        </w:tc>
      </w:tr>
      <w:tr>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SAT</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Site Acceptance Test</w:t>
            </w:r>
          </w:p>
        </w:tc>
      </w:tr>
      <w:tr>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URS</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User Requirements Specification</w:t>
            </w:r>
          </w:p>
        </w:tc>
      </w:tr>
      <w:tr>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VSR</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Validation Summary Report</w:t>
            </w:r>
          </w:p>
        </w:tc>
      </w:tr>
      <w:tr>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WFI</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Water for Injection</w:t>
            </w:r>
          </w:p>
        </w:tc>
      </w:tr>
    </w:tbl>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BBBBBB" w:sz="4"/>
      </w:pBdr>
      <w:jc w:val="center"/>
    </w:pPr>
    <w:r>
      <w:rPr>
        <w:rFonts w:ascii="Arial" w:cs="Arial" w:eastAsia="Arial" w:hAnsi="Arial"/>
        <w:color w:val="666666"/>
        <w:sz w:val="15"/>
        <w:szCs w:val="15"/>
      </w:rPr>
      <w:t xml:space="preserve">FAT-WFI-001  |  Revision 0.1  |  Page </w:t>
    </w:r>
    <w:r>
      <w:rPr>
        <w:rFonts w:ascii="Arial" w:cs="Arial" w:eastAsia="Arial" w:hAnsi="Arial"/>
        <w:color w:val="666666"/>
        <w:sz w:val="15"/>
        <w:szCs w:val="15"/>
      </w:rPr>
      <w:fldChar w:fldCharType="begin"/>
      <w:instrText xml:space="preserve">PAGE</w:instrText>
      <w:fldChar w:fldCharType="separate"/>
      <w:fldChar w:fldCharType="end"/>
    </w:r>
    <w:r>
      <w:rPr>
        <w:rFonts w:ascii="Arial" w:cs="Arial" w:eastAsia="Arial" w:hAnsi="Arial"/>
        <w:color w:val="666666"/>
        <w:sz w:val="15"/>
        <w:szCs w:val="15"/>
      </w:rPr>
      <w:t xml:space="preserve"> of </w:t>
    </w:r>
    <w:r>
      <w:rPr>
        <w:rFonts w:ascii="Arial" w:cs="Arial" w:eastAsia="Arial" w:hAnsi="Arial"/>
        <w:color w:val="666666"/>
        <w:sz w:val="15"/>
        <w:szCs w:val="15"/>
      </w:rPr>
      <w:fldChar w:fldCharType="begin"/>
      <w:instrText xml:space="preserve">NUMPAGES</w:instrText>
      <w:fldChar w:fldCharType="separate"/>
      <w:fldChar w:fldCharType="end"/>
    </w:r>
    <w:r>
      <w:rPr>
        <w:rFonts w:ascii="Arial" w:cs="Arial" w:eastAsia="Arial" w:hAnsi="Arial"/>
        <w:color w:val="666666"/>
        <w:sz w:val="15"/>
        <w:szCs w:val="15"/>
      </w:rPr>
      <w:t xml:space="preserve">  |  Uncontrolled when printed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BBBBBB" w:sz="4"/>
      </w:pBdr>
      <w:spacing w:after="0"/>
    </w:pPr>
    <w:r>
      <w:rPr>
        <w:rFonts w:ascii="Arial" w:cs="Arial" w:eastAsia="Arial" w:hAnsi="Arial"/>
        <w:color w:val="666666"/>
        <w:sz w:val="15"/>
        <w:szCs w:val="15"/>
      </w:rPr>
      <w:t xml:space="preserve">Water for Injection Storage and Distribution System</w:t>
    </w:r>
    <w:r>
      <w:rPr>
        <w:rFonts w:ascii="Arial" w:cs="Arial" w:eastAsia="Arial" w:hAnsi="Arial"/>
        <w:color w:val="666666"/>
        <w:sz w:val="15"/>
        <w:szCs w:val="15"/>
      </w:rPr>
      <w:t xml:space="preserve">		FAT-WFI-001  Rev 0.1</w:t>
    </w:r>
  </w:p>
  <w:p>
    <w:pPr>
      <w:spacing w:after="0" w:before="40"/>
      <w:jc w:val="center"/>
    </w:pPr>
    <w:r>
      <w:rPr>
        <w:rFonts w:ascii="Arial" w:cs="Arial" w:eastAsia="Arial" w:hAnsi="Arial"/>
        <w:b/>
        <w:bCs/>
        <w:color w:val="C00000"/>
        <w:sz w:val="15"/>
        <w:szCs w:val="15"/>
      </w:rPr>
      <w:t xml:space="preserve">DRAFT — FOR REVIEW AND APPROVAL BEFORE EXECUTION. DO NOT EXECUTE AN UNAPPROVED PROTOCOL.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29c38e5de4bb4fbe5ceac935992f3ec5a8047894.pn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FACTORY ACCEPTANCE TEST PROTOCOL — Water for Injection Storage and Distribution System</dc:title>
  <dc:creator>Pharma4i</dc:creator>
  <cp:lastModifiedBy>Un-named</cp:lastModifiedBy>
  <cp:revision>1</cp:revision>
  <dcterms:created xsi:type="dcterms:W3CDTF">2026-09-07T18:01:18.563Z</dcterms:created>
  <dcterms:modified xsi:type="dcterms:W3CDTF">2026-09-07T18:01:18.577Z</dcterms:modified>
</cp:coreProperties>
</file>

<file path=docProps/custom.xml><?xml version="1.0" encoding="utf-8"?>
<Properties xmlns="http://schemas.openxmlformats.org/officeDocument/2006/custom-properties" xmlns:vt="http://schemas.openxmlformats.org/officeDocument/2006/docPropsVTypes"/>
</file>